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7" w:type="dxa"/>
        <w:tblLook w:val="04A0" w:firstRow="1" w:lastRow="0" w:firstColumn="1" w:lastColumn="0" w:noHBand="0" w:noVBand="1"/>
      </w:tblPr>
      <w:tblGrid>
        <w:gridCol w:w="10353"/>
      </w:tblGrid>
      <w:tr w:rsidR="00177515" w:rsidRPr="00692012" w14:paraId="5DBADAB9" w14:textId="77777777" w:rsidTr="00E37231">
        <w:trPr>
          <w:trHeight w:val="1694"/>
        </w:trPr>
        <w:tc>
          <w:tcPr>
            <w:tcW w:w="10353" w:type="dxa"/>
            <w:tcBorders>
              <w:top w:val="nil"/>
              <w:left w:val="nil"/>
              <w:bottom w:val="nil"/>
              <w:right w:val="nil"/>
            </w:tcBorders>
          </w:tcPr>
          <w:tbl>
            <w:tblPr>
              <w:tblStyle w:val="TableGrid"/>
              <w:tblW w:w="0" w:type="auto"/>
              <w:tblLook w:val="04A0" w:firstRow="1" w:lastRow="0" w:firstColumn="1" w:lastColumn="0" w:noHBand="0" w:noVBand="1"/>
            </w:tblPr>
            <w:tblGrid>
              <w:gridCol w:w="10137"/>
            </w:tblGrid>
            <w:tr w:rsidR="00177515" w:rsidRPr="00692012" w14:paraId="06364DCE" w14:textId="77777777" w:rsidTr="00177515">
              <w:trPr>
                <w:trHeight w:val="1694"/>
              </w:trPr>
              <w:tc>
                <w:tcPr>
                  <w:tcW w:w="10343" w:type="dxa"/>
                  <w:tcBorders>
                    <w:top w:val="nil"/>
                    <w:left w:val="nil"/>
                    <w:bottom w:val="nil"/>
                    <w:right w:val="nil"/>
                  </w:tcBorders>
                </w:tcPr>
                <w:p w14:paraId="2EEE4769" w14:textId="77777777" w:rsidR="00177515" w:rsidRPr="00692012" w:rsidRDefault="00177515" w:rsidP="00177515">
                  <w:pPr>
                    <w:rPr>
                      <w:rFonts w:ascii="Century Gothic" w:hAnsi="Century Gothic"/>
                    </w:rPr>
                  </w:pPr>
                  <w:r w:rsidRPr="00692012">
                    <w:rPr>
                      <w:rFonts w:ascii="Century Gothic" w:hAnsi="Century Gothic"/>
                      <w:b/>
                      <w:noProof/>
                      <w:color w:val="A83434"/>
                      <w:sz w:val="44"/>
                      <w:szCs w:val="44"/>
                      <w:lang w:val="en-GB" w:eastAsia="en-GB"/>
                    </w:rPr>
                    <w:drawing>
                      <wp:inline distT="0" distB="0" distL="0" distR="0" wp14:anchorId="50BE2D1C" wp14:editId="2AD56982">
                        <wp:extent cx="3160295" cy="2665827"/>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QIP 2019 Stack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0785" cy="2674676"/>
                                </a:xfrm>
                                <a:prstGeom prst="rect">
                                  <a:avLst/>
                                </a:prstGeom>
                              </pic:spPr>
                            </pic:pic>
                          </a:graphicData>
                        </a:graphic>
                      </wp:inline>
                    </w:drawing>
                  </w:r>
                </w:p>
              </w:tc>
            </w:tr>
          </w:tbl>
          <w:p w14:paraId="6C539653" w14:textId="77777777" w:rsidR="00177515" w:rsidRPr="00692012" w:rsidRDefault="00177515" w:rsidP="00177515">
            <w:pPr>
              <w:rPr>
                <w:rFonts w:ascii="Century Gothic" w:hAnsi="Century Gothic"/>
                <w:b/>
                <w:color w:val="B4182D"/>
                <w:sz w:val="56"/>
                <w:szCs w:val="44"/>
              </w:rPr>
            </w:pPr>
          </w:p>
        </w:tc>
      </w:tr>
      <w:tr w:rsidR="00177515" w:rsidRPr="00692012" w14:paraId="7C385024" w14:textId="77777777" w:rsidTr="004F7505">
        <w:tc>
          <w:tcPr>
            <w:tcW w:w="10353" w:type="dxa"/>
            <w:tcBorders>
              <w:top w:val="nil"/>
              <w:left w:val="nil"/>
              <w:bottom w:val="nil"/>
              <w:right w:val="nil"/>
            </w:tcBorders>
          </w:tcPr>
          <w:p w14:paraId="6465CCB0" w14:textId="77777777" w:rsidR="00177515" w:rsidRPr="00692012" w:rsidRDefault="00177515" w:rsidP="00177515">
            <w:pPr>
              <w:rPr>
                <w:rFonts w:ascii="Century Gothic" w:hAnsi="Century Gothic"/>
                <w:b/>
                <w:color w:val="B4182D"/>
                <w:sz w:val="56"/>
                <w:szCs w:val="44"/>
              </w:rPr>
            </w:pPr>
          </w:p>
          <w:p w14:paraId="306A61D7" w14:textId="77777777" w:rsidR="00177515" w:rsidRPr="00692012" w:rsidRDefault="00177515" w:rsidP="00177515">
            <w:pPr>
              <w:rPr>
                <w:rFonts w:ascii="Century Gothic" w:hAnsi="Century Gothic"/>
                <w:b/>
                <w:color w:val="B4182D"/>
                <w:sz w:val="56"/>
                <w:szCs w:val="44"/>
              </w:rPr>
            </w:pPr>
            <w:r w:rsidRPr="00692012">
              <w:rPr>
                <w:rFonts w:ascii="Century Gothic" w:hAnsi="Century Gothic"/>
                <w:b/>
                <w:color w:val="B4182D"/>
                <w:sz w:val="56"/>
                <w:szCs w:val="44"/>
              </w:rPr>
              <w:t xml:space="preserve">Standard Operating Procedures </w:t>
            </w:r>
          </w:p>
        </w:tc>
      </w:tr>
    </w:tbl>
    <w:p w14:paraId="17676985" w14:textId="77777777" w:rsidR="00251BD7" w:rsidRPr="00692012" w:rsidRDefault="00251BD7" w:rsidP="002B08B5">
      <w:pPr>
        <w:spacing w:before="60" w:after="60" w:line="300" w:lineRule="exact"/>
        <w:rPr>
          <w:rFonts w:ascii="Century Gothic" w:hAnsi="Century Gothic"/>
          <w:sz w:val="22"/>
          <w:szCs w:val="22"/>
        </w:rPr>
      </w:pPr>
    </w:p>
    <w:p w14:paraId="7547D147" w14:textId="77777777" w:rsidR="00177515" w:rsidRPr="00692012" w:rsidRDefault="00177515" w:rsidP="00F1309B">
      <w:pPr>
        <w:spacing w:before="60" w:after="60" w:line="300" w:lineRule="exact"/>
        <w:jc w:val="center"/>
        <w:rPr>
          <w:rFonts w:ascii="Century Gothic" w:hAnsi="Century Gothic"/>
          <w:b/>
          <w:color w:val="000000" w:themeColor="text1"/>
          <w:sz w:val="22"/>
          <w:szCs w:val="22"/>
        </w:rPr>
      </w:pPr>
    </w:p>
    <w:p w14:paraId="5F349950" w14:textId="77777777" w:rsidR="00087632" w:rsidRPr="005C783C" w:rsidRDefault="006C265F" w:rsidP="00F1309B">
      <w:pPr>
        <w:spacing w:before="60" w:after="60" w:line="300" w:lineRule="exact"/>
        <w:jc w:val="center"/>
        <w:rPr>
          <w:rFonts w:ascii="Century Gothic" w:hAnsi="Century Gothic"/>
          <w:b/>
          <w:sz w:val="22"/>
          <w:szCs w:val="22"/>
        </w:rPr>
      </w:pPr>
      <w:r w:rsidRPr="005C783C">
        <w:rPr>
          <w:rFonts w:ascii="Century Gothic" w:hAnsi="Century Gothic"/>
          <w:b/>
          <w:sz w:val="22"/>
          <w:szCs w:val="22"/>
        </w:rPr>
        <w:t>Version Control</w:t>
      </w:r>
    </w:p>
    <w:tbl>
      <w:tblPr>
        <w:tblStyle w:val="TableGrid"/>
        <w:tblW w:w="10206"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851"/>
        <w:gridCol w:w="888"/>
        <w:gridCol w:w="8467"/>
      </w:tblGrid>
      <w:tr w:rsidR="005C783C" w:rsidRPr="005C783C" w14:paraId="6E5109FC" w14:textId="77777777" w:rsidTr="00692012">
        <w:tc>
          <w:tcPr>
            <w:tcW w:w="851" w:type="dxa"/>
          </w:tcPr>
          <w:p w14:paraId="7FEA6A1A" w14:textId="77777777" w:rsidR="00087632" w:rsidRPr="005C783C"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sz w:val="16"/>
                <w:szCs w:val="16"/>
                <w:lang w:eastAsia="en-GB"/>
              </w:rPr>
            </w:pPr>
            <w:r w:rsidRPr="005C783C">
              <w:rPr>
                <w:rFonts w:ascii="Century Gothic" w:hAnsi="Century Gothic"/>
                <w:b/>
                <w:sz w:val="16"/>
                <w:szCs w:val="16"/>
                <w:lang w:eastAsia="en-GB"/>
              </w:rPr>
              <w:t>Version</w:t>
            </w:r>
          </w:p>
        </w:tc>
        <w:tc>
          <w:tcPr>
            <w:tcW w:w="888" w:type="dxa"/>
          </w:tcPr>
          <w:p w14:paraId="5EF551B1" w14:textId="77777777" w:rsidR="00087632" w:rsidRPr="005C783C"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sz w:val="16"/>
                <w:szCs w:val="16"/>
                <w:lang w:eastAsia="en-GB"/>
              </w:rPr>
            </w:pPr>
            <w:r w:rsidRPr="005C783C">
              <w:rPr>
                <w:rFonts w:ascii="Century Gothic" w:hAnsi="Century Gothic"/>
                <w:b/>
                <w:sz w:val="16"/>
                <w:szCs w:val="16"/>
                <w:lang w:eastAsia="en-GB"/>
              </w:rPr>
              <w:t>Date</w:t>
            </w:r>
          </w:p>
        </w:tc>
        <w:tc>
          <w:tcPr>
            <w:tcW w:w="8467" w:type="dxa"/>
          </w:tcPr>
          <w:p w14:paraId="044BE306" w14:textId="77777777" w:rsidR="00087632" w:rsidRPr="005C783C"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sz w:val="16"/>
                <w:szCs w:val="16"/>
                <w:lang w:eastAsia="en-GB"/>
              </w:rPr>
            </w:pPr>
            <w:r w:rsidRPr="005C783C">
              <w:rPr>
                <w:rFonts w:ascii="Century Gothic" w:hAnsi="Century Gothic"/>
                <w:b/>
                <w:sz w:val="16"/>
                <w:szCs w:val="16"/>
                <w:lang w:eastAsia="en-GB"/>
              </w:rPr>
              <w:t>Changes</w:t>
            </w:r>
          </w:p>
        </w:tc>
      </w:tr>
      <w:tr w:rsidR="005C783C" w:rsidRPr="005C783C" w14:paraId="2E8F3FB5" w14:textId="77777777" w:rsidTr="00692012">
        <w:trPr>
          <w:trHeight w:val="402"/>
        </w:trPr>
        <w:tc>
          <w:tcPr>
            <w:tcW w:w="851" w:type="dxa"/>
            <w:shd w:val="clear" w:color="auto" w:fill="D5DCE4" w:themeFill="text2" w:themeFillTint="33"/>
          </w:tcPr>
          <w:p w14:paraId="61DD182D" w14:textId="77777777" w:rsidR="00692012" w:rsidRPr="005C783C" w:rsidRDefault="00692012" w:rsidP="00930C0E">
            <w:pPr>
              <w:tabs>
                <w:tab w:val="left" w:pos="2835"/>
                <w:tab w:val="left" w:pos="2880"/>
                <w:tab w:val="left" w:pos="4536"/>
              </w:tabs>
              <w:autoSpaceDE w:val="0"/>
              <w:autoSpaceDN w:val="0"/>
              <w:adjustRightInd w:val="0"/>
              <w:spacing w:before="60" w:after="60" w:line="300" w:lineRule="exact"/>
              <w:jc w:val="center"/>
              <w:rPr>
                <w:rFonts w:ascii="Century Gothic" w:hAnsi="Century Gothic"/>
                <w:sz w:val="16"/>
                <w:szCs w:val="16"/>
                <w:lang w:val="en-GB" w:eastAsia="en-GB"/>
              </w:rPr>
            </w:pPr>
            <w:r w:rsidRPr="005C783C">
              <w:rPr>
                <w:rFonts w:ascii="Century Gothic" w:hAnsi="Century Gothic"/>
                <w:sz w:val="16"/>
                <w:szCs w:val="16"/>
                <w:lang w:val="en-GB" w:eastAsia="en-GB"/>
              </w:rPr>
              <w:t>2.1</w:t>
            </w:r>
          </w:p>
        </w:tc>
        <w:tc>
          <w:tcPr>
            <w:tcW w:w="888" w:type="dxa"/>
            <w:shd w:val="clear" w:color="auto" w:fill="D5DCE4" w:themeFill="text2" w:themeFillTint="33"/>
          </w:tcPr>
          <w:p w14:paraId="79F5623E" w14:textId="55B3B5B9" w:rsidR="00692012" w:rsidRPr="005C783C" w:rsidRDefault="00692012" w:rsidP="00930C0E">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eastAsia="en-GB"/>
              </w:rPr>
            </w:pPr>
            <w:r w:rsidRPr="005C783C">
              <w:rPr>
                <w:rFonts w:ascii="Century Gothic" w:hAnsi="Century Gothic"/>
                <w:sz w:val="16"/>
                <w:szCs w:val="16"/>
                <w:lang w:val="en-GB" w:eastAsia="en-GB"/>
              </w:rPr>
              <w:t>11/02/20</w:t>
            </w:r>
          </w:p>
        </w:tc>
        <w:tc>
          <w:tcPr>
            <w:tcW w:w="8467" w:type="dxa"/>
            <w:shd w:val="clear" w:color="auto" w:fill="D5DCE4" w:themeFill="text2" w:themeFillTint="33"/>
          </w:tcPr>
          <w:p w14:paraId="55C6D3F1" w14:textId="77777777" w:rsidR="00692012" w:rsidRPr="005C783C" w:rsidRDefault="00692012" w:rsidP="00930C0E">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rPr>
            </w:pPr>
            <w:r w:rsidRPr="005C783C">
              <w:rPr>
                <w:rFonts w:ascii="Century Gothic" w:hAnsi="Century Gothic"/>
                <w:sz w:val="16"/>
                <w:szCs w:val="16"/>
                <w:lang w:val="en-GB"/>
              </w:rPr>
              <w:t>Changes made to dataset. Some question numbers may have changed.</w:t>
            </w:r>
          </w:p>
          <w:p w14:paraId="47BDA249" w14:textId="0452FE20" w:rsidR="00692012" w:rsidRPr="005C783C" w:rsidRDefault="00692012" w:rsidP="00930C0E">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rPr>
            </w:pPr>
            <w:r w:rsidRPr="005C783C">
              <w:rPr>
                <w:rFonts w:ascii="Century Gothic" w:hAnsi="Century Gothic"/>
                <w:sz w:val="16"/>
                <w:szCs w:val="16"/>
                <w:lang w:val="en-GB"/>
              </w:rPr>
              <w:t xml:space="preserve">New/altered questions: 1.8; 2.4a; 2.4b; 2.34; 2.35; 3.2; 3.13; 6.18; </w:t>
            </w:r>
            <w:r w:rsidR="00E5769E">
              <w:rPr>
                <w:rFonts w:ascii="Century Gothic" w:hAnsi="Century Gothic"/>
                <w:sz w:val="16"/>
                <w:szCs w:val="16"/>
                <w:lang w:val="en-GB"/>
              </w:rPr>
              <w:t xml:space="preserve">6.19; </w:t>
            </w:r>
            <w:r w:rsidRPr="005C783C">
              <w:rPr>
                <w:rFonts w:ascii="Century Gothic" w:hAnsi="Century Gothic"/>
                <w:sz w:val="16"/>
                <w:szCs w:val="16"/>
                <w:lang w:val="en-GB"/>
              </w:rPr>
              <w:t>7.2</w:t>
            </w:r>
            <w:r w:rsidR="00151A79">
              <w:rPr>
                <w:rFonts w:ascii="Century Gothic" w:hAnsi="Century Gothic"/>
                <w:sz w:val="16"/>
                <w:szCs w:val="16"/>
                <w:lang w:val="en-GB"/>
              </w:rPr>
              <w:t>.</w:t>
            </w:r>
          </w:p>
          <w:p w14:paraId="5107AD46" w14:textId="77777777" w:rsidR="00692012" w:rsidRPr="005C783C" w:rsidRDefault="00692012" w:rsidP="00930C0E">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rPr>
            </w:pPr>
            <w:r w:rsidRPr="005C783C">
              <w:rPr>
                <w:rFonts w:ascii="Century Gothic" w:hAnsi="Century Gothic"/>
                <w:sz w:val="16"/>
                <w:szCs w:val="16"/>
                <w:lang w:val="en-GB"/>
              </w:rPr>
              <w:t>Questions removed: 3.1; 3.2.</w:t>
            </w:r>
          </w:p>
        </w:tc>
      </w:tr>
      <w:tr w:rsidR="005C783C" w:rsidRPr="005C783C" w14:paraId="179209E8" w14:textId="77777777" w:rsidTr="00692012">
        <w:trPr>
          <w:trHeight w:val="402"/>
        </w:trPr>
        <w:tc>
          <w:tcPr>
            <w:tcW w:w="851" w:type="dxa"/>
            <w:shd w:val="clear" w:color="auto" w:fill="D5DCE4" w:themeFill="text2" w:themeFillTint="33"/>
          </w:tcPr>
          <w:p w14:paraId="35F8FA37" w14:textId="77777777" w:rsidR="00087632" w:rsidRPr="005C783C" w:rsidRDefault="00F865D4" w:rsidP="00857EE2">
            <w:pPr>
              <w:tabs>
                <w:tab w:val="left" w:pos="2835"/>
                <w:tab w:val="left" w:pos="2880"/>
                <w:tab w:val="left" w:pos="4536"/>
              </w:tabs>
              <w:autoSpaceDE w:val="0"/>
              <w:autoSpaceDN w:val="0"/>
              <w:adjustRightInd w:val="0"/>
              <w:spacing w:before="60" w:after="60" w:line="300" w:lineRule="exact"/>
              <w:jc w:val="center"/>
              <w:rPr>
                <w:rFonts w:ascii="Century Gothic" w:hAnsi="Century Gothic"/>
                <w:sz w:val="16"/>
                <w:szCs w:val="16"/>
                <w:lang w:eastAsia="en-GB"/>
              </w:rPr>
            </w:pPr>
            <w:r w:rsidRPr="005C783C">
              <w:rPr>
                <w:rFonts w:ascii="Century Gothic" w:hAnsi="Century Gothic"/>
                <w:sz w:val="16"/>
                <w:szCs w:val="16"/>
                <w:lang w:eastAsia="en-GB"/>
              </w:rPr>
              <w:t>2.0</w:t>
            </w:r>
          </w:p>
        </w:tc>
        <w:tc>
          <w:tcPr>
            <w:tcW w:w="888" w:type="dxa"/>
            <w:shd w:val="clear" w:color="auto" w:fill="D5DCE4" w:themeFill="text2" w:themeFillTint="33"/>
          </w:tcPr>
          <w:p w14:paraId="2BA3D896" w14:textId="77777777" w:rsidR="00087632" w:rsidRPr="005C783C"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eastAsia="en-GB"/>
              </w:rPr>
            </w:pPr>
            <w:r w:rsidRPr="005C783C">
              <w:rPr>
                <w:rFonts w:ascii="Century Gothic" w:hAnsi="Century Gothic"/>
                <w:sz w:val="16"/>
                <w:szCs w:val="16"/>
                <w:lang w:eastAsia="en-GB"/>
              </w:rPr>
              <w:t>0</w:t>
            </w:r>
            <w:r w:rsidR="00EE518D" w:rsidRPr="005C783C">
              <w:rPr>
                <w:rFonts w:ascii="Century Gothic" w:hAnsi="Century Gothic"/>
                <w:sz w:val="16"/>
                <w:szCs w:val="16"/>
                <w:lang w:eastAsia="en-GB"/>
              </w:rPr>
              <w:t>6</w:t>
            </w:r>
            <w:r w:rsidRPr="005C783C">
              <w:rPr>
                <w:rFonts w:ascii="Century Gothic" w:hAnsi="Century Gothic"/>
                <w:sz w:val="16"/>
                <w:szCs w:val="16"/>
                <w:lang w:eastAsia="en-GB"/>
              </w:rPr>
              <w:t>/03/19</w:t>
            </w:r>
          </w:p>
        </w:tc>
        <w:tc>
          <w:tcPr>
            <w:tcW w:w="8467" w:type="dxa"/>
            <w:shd w:val="clear" w:color="auto" w:fill="D5DCE4" w:themeFill="text2" w:themeFillTint="33"/>
          </w:tcPr>
          <w:p w14:paraId="47B8CCB5" w14:textId="77777777" w:rsidR="009C181B" w:rsidRPr="005C783C" w:rsidRDefault="00087632" w:rsidP="00362EBA">
            <w:pPr>
              <w:tabs>
                <w:tab w:val="left" w:pos="2835"/>
                <w:tab w:val="left" w:pos="2880"/>
                <w:tab w:val="left" w:pos="4536"/>
              </w:tabs>
              <w:autoSpaceDE w:val="0"/>
              <w:autoSpaceDN w:val="0"/>
              <w:adjustRightInd w:val="0"/>
              <w:spacing w:before="60" w:after="60" w:line="300" w:lineRule="exact"/>
              <w:rPr>
                <w:rFonts w:ascii="Century Gothic" w:hAnsi="Century Gothic"/>
                <w:sz w:val="16"/>
                <w:szCs w:val="16"/>
              </w:rPr>
            </w:pPr>
            <w:r w:rsidRPr="005C783C">
              <w:rPr>
                <w:rFonts w:ascii="Century Gothic" w:hAnsi="Century Gothic"/>
                <w:sz w:val="16"/>
                <w:szCs w:val="16"/>
              </w:rPr>
              <w:t>Changes made to dataset</w:t>
            </w:r>
            <w:r w:rsidR="0041136E" w:rsidRPr="005C783C">
              <w:rPr>
                <w:rFonts w:ascii="Century Gothic" w:hAnsi="Century Gothic"/>
                <w:sz w:val="16"/>
                <w:szCs w:val="16"/>
              </w:rPr>
              <w:t xml:space="preserve">. </w:t>
            </w:r>
            <w:r w:rsidR="00362EBA" w:rsidRPr="005C783C">
              <w:rPr>
                <w:rFonts w:ascii="Century Gothic" w:hAnsi="Century Gothic"/>
                <w:sz w:val="16"/>
                <w:szCs w:val="16"/>
              </w:rPr>
              <w:t>Some q</w:t>
            </w:r>
            <w:r w:rsidR="0041136E" w:rsidRPr="005C783C">
              <w:rPr>
                <w:rFonts w:ascii="Century Gothic" w:hAnsi="Century Gothic"/>
                <w:sz w:val="16"/>
                <w:szCs w:val="16"/>
              </w:rPr>
              <w:t>uestion numbers may have changed</w:t>
            </w:r>
            <w:r w:rsidR="00362EBA" w:rsidRPr="005C783C">
              <w:rPr>
                <w:rFonts w:ascii="Century Gothic" w:hAnsi="Century Gothic"/>
                <w:sz w:val="16"/>
                <w:szCs w:val="16"/>
              </w:rPr>
              <w:t>.</w:t>
            </w:r>
            <w:r w:rsidR="00F1309B" w:rsidRPr="005C783C">
              <w:rPr>
                <w:rFonts w:ascii="Century Gothic" w:hAnsi="Century Gothic"/>
                <w:sz w:val="16"/>
                <w:szCs w:val="16"/>
              </w:rPr>
              <w:t xml:space="preserve"> </w:t>
            </w:r>
            <w:r w:rsidR="00A460FF" w:rsidRPr="005C783C">
              <w:rPr>
                <w:rFonts w:ascii="Century Gothic" w:hAnsi="Century Gothic"/>
                <w:sz w:val="16"/>
                <w:szCs w:val="16"/>
              </w:rPr>
              <w:t xml:space="preserve">Question numbers may not increment sequentially as some questions may not be applicable to your hospital. </w:t>
            </w:r>
            <w:r w:rsidR="00C15035" w:rsidRPr="005C783C">
              <w:rPr>
                <w:rFonts w:ascii="Century Gothic" w:hAnsi="Century Gothic"/>
                <w:sz w:val="16"/>
                <w:szCs w:val="16"/>
              </w:rPr>
              <w:t>New or modified questions</w:t>
            </w:r>
            <w:r w:rsidR="00DB394C" w:rsidRPr="005C783C">
              <w:rPr>
                <w:rFonts w:ascii="Century Gothic" w:hAnsi="Century Gothic"/>
                <w:sz w:val="16"/>
                <w:szCs w:val="16"/>
              </w:rPr>
              <w:t xml:space="preserve"> </w:t>
            </w:r>
            <w:r w:rsidR="009075D9" w:rsidRPr="005C783C">
              <w:rPr>
                <w:rFonts w:ascii="Century Gothic" w:hAnsi="Century Gothic"/>
                <w:sz w:val="16"/>
                <w:szCs w:val="16"/>
              </w:rPr>
              <w:t>highlighted.</w:t>
            </w:r>
            <w:r w:rsidR="00B27CB2" w:rsidRPr="005C783C">
              <w:rPr>
                <w:rFonts w:ascii="Century Gothic" w:hAnsi="Century Gothic"/>
                <w:sz w:val="16"/>
                <w:szCs w:val="16"/>
              </w:rPr>
              <w:t xml:space="preserve"> Question on smoking cessation removed (formerly Q2.31).</w:t>
            </w:r>
          </w:p>
        </w:tc>
      </w:tr>
    </w:tbl>
    <w:p w14:paraId="5892CE10" w14:textId="77777777" w:rsidR="00857EE2" w:rsidRPr="005C783C" w:rsidRDefault="00857EE2" w:rsidP="002B08B5">
      <w:pPr>
        <w:spacing w:before="60" w:after="60" w:line="300" w:lineRule="exact"/>
        <w:jc w:val="both"/>
        <w:rPr>
          <w:rFonts w:ascii="Century Gothic" w:hAnsi="Century Gothic"/>
          <w:b/>
          <w:sz w:val="22"/>
          <w:szCs w:val="22"/>
        </w:rPr>
      </w:pPr>
    </w:p>
    <w:p w14:paraId="1A1EB6C6" w14:textId="1C7B5ADB" w:rsidR="00E35EC6" w:rsidRPr="005C783C" w:rsidRDefault="009360E4" w:rsidP="00E35EC6">
      <w:pPr>
        <w:ind w:left="720"/>
        <w:rPr>
          <w:rFonts w:ascii="Century Gothic" w:hAnsi="Century Gothic"/>
        </w:rPr>
      </w:pPr>
      <w:r w:rsidRPr="005C783C">
        <w:rPr>
          <w:rFonts w:ascii="Century Gothic" w:hAnsi="Century Gothic"/>
          <w:sz w:val="22"/>
          <w:szCs w:val="22"/>
        </w:rPr>
        <w:br w:type="page"/>
      </w:r>
    </w:p>
    <w:p w14:paraId="12F83247" w14:textId="77777777" w:rsidR="009360E4" w:rsidRPr="00692012" w:rsidRDefault="009360E4">
      <w:pPr>
        <w:rPr>
          <w:rFonts w:ascii="Century Gothic" w:hAnsi="Century Gothic"/>
          <w:sz w:val="22"/>
          <w:szCs w:val="22"/>
        </w:rPr>
      </w:pPr>
    </w:p>
    <w:p w14:paraId="56AD87F0" w14:textId="77777777" w:rsidR="009360E4" w:rsidRPr="00692012" w:rsidRDefault="009360E4" w:rsidP="009360E4">
      <w:pPr>
        <w:spacing w:before="60" w:after="60" w:line="300" w:lineRule="exact"/>
        <w:jc w:val="both"/>
        <w:rPr>
          <w:rFonts w:ascii="Century Gothic" w:hAnsi="Century Gothic"/>
          <w:b/>
          <w:color w:val="B4182D"/>
          <w:sz w:val="28"/>
          <w:szCs w:val="28"/>
        </w:rPr>
      </w:pPr>
      <w:r w:rsidRPr="00692012">
        <w:rPr>
          <w:rFonts w:ascii="Century Gothic" w:hAnsi="Century Gothic"/>
          <w:b/>
          <w:color w:val="B4182D"/>
          <w:sz w:val="28"/>
          <w:szCs w:val="28"/>
        </w:rPr>
        <w:t>Introduction</w:t>
      </w:r>
    </w:p>
    <w:p w14:paraId="5A44DA3A" w14:textId="77777777" w:rsidR="009360E4" w:rsidRPr="00A330BA" w:rsidRDefault="009360E4" w:rsidP="009360E4">
      <w:pPr>
        <w:spacing w:before="60" w:after="60" w:line="300" w:lineRule="exact"/>
        <w:jc w:val="both"/>
        <w:rPr>
          <w:rFonts w:ascii="Century Gothic" w:hAnsi="Century Gothic"/>
          <w:sz w:val="22"/>
          <w:szCs w:val="22"/>
        </w:rPr>
      </w:pPr>
    </w:p>
    <w:p w14:paraId="1E74CD52" w14:textId="77777777" w:rsidR="005E7166"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The Perioperative Quality Improvement Programme (PQI</w:t>
      </w:r>
      <w:r w:rsidR="007E4321" w:rsidRPr="005C783C">
        <w:rPr>
          <w:rFonts w:ascii="Century Gothic" w:hAnsi="Century Gothic"/>
          <w:sz w:val="22"/>
          <w:szCs w:val="22"/>
        </w:rPr>
        <w:t>P) was set up in 2016 by the</w:t>
      </w:r>
      <w:r w:rsidRPr="005C783C">
        <w:rPr>
          <w:rFonts w:ascii="Century Gothic" w:hAnsi="Century Gothic"/>
          <w:sz w:val="22"/>
          <w:szCs w:val="22"/>
        </w:rPr>
        <w:t xml:space="preserve"> Health Services Research Centre </w:t>
      </w:r>
      <w:r w:rsidR="00450684" w:rsidRPr="005C783C">
        <w:rPr>
          <w:rFonts w:ascii="Century Gothic" w:hAnsi="Century Gothic"/>
          <w:sz w:val="22"/>
          <w:szCs w:val="22"/>
        </w:rPr>
        <w:t>at the</w:t>
      </w:r>
      <w:r w:rsidRPr="005C783C">
        <w:rPr>
          <w:rFonts w:ascii="Century Gothic" w:hAnsi="Century Gothic"/>
          <w:sz w:val="22"/>
          <w:szCs w:val="22"/>
        </w:rPr>
        <w:t xml:space="preserve"> Royal College of Anaesthetists. </w:t>
      </w:r>
      <w:r w:rsidR="005E7166" w:rsidRPr="005C783C">
        <w:rPr>
          <w:rFonts w:ascii="Century Gothic" w:hAnsi="Century Gothic"/>
          <w:sz w:val="22"/>
          <w:szCs w:val="22"/>
        </w:rPr>
        <w:t xml:space="preserve">It is an NIHR portfolio adopted research study supported by UCL (the sponsor), and the Royal College of Anaesthetists, UCL NIHR Surgical Outcomes Research Centre and Health Foundation (funders). </w:t>
      </w:r>
    </w:p>
    <w:p w14:paraId="01F58C00" w14:textId="77777777" w:rsidR="005E7166" w:rsidRPr="005C783C" w:rsidRDefault="005E7166" w:rsidP="009360E4">
      <w:pPr>
        <w:spacing w:before="60" w:after="60" w:line="300" w:lineRule="exact"/>
        <w:jc w:val="both"/>
        <w:rPr>
          <w:rFonts w:ascii="Century Gothic" w:hAnsi="Century Gothic"/>
          <w:sz w:val="22"/>
          <w:szCs w:val="22"/>
        </w:rPr>
      </w:pPr>
    </w:p>
    <w:p w14:paraId="44087ADF" w14:textId="77777777" w:rsidR="00712511"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Our aim is to improve the outcomes of patients undergoing major non-cardiac surgery. PQIP measure</w:t>
      </w:r>
      <w:r w:rsidR="00450684" w:rsidRPr="005C783C">
        <w:rPr>
          <w:rFonts w:ascii="Century Gothic" w:hAnsi="Century Gothic"/>
          <w:sz w:val="22"/>
          <w:szCs w:val="22"/>
        </w:rPr>
        <w:t>s</w:t>
      </w:r>
      <w:r w:rsidRPr="005C783C">
        <w:rPr>
          <w:rFonts w:ascii="Century Gothic" w:hAnsi="Century Gothic"/>
          <w:sz w:val="22"/>
          <w:szCs w:val="22"/>
        </w:rPr>
        <w:t xml:space="preserve"> complications, risk-adjusted mortality and patient reported outcomes on a random sample of five cases per week so we can try to reduce complication rates, improve patient experience and quality of life after surgery. </w:t>
      </w:r>
    </w:p>
    <w:p w14:paraId="145E9090" w14:textId="77777777" w:rsidR="00712511" w:rsidRPr="005C783C" w:rsidRDefault="00712511" w:rsidP="009360E4">
      <w:pPr>
        <w:spacing w:before="60" w:after="60" w:line="300" w:lineRule="exact"/>
        <w:jc w:val="both"/>
        <w:rPr>
          <w:rFonts w:ascii="Century Gothic" w:hAnsi="Century Gothic"/>
          <w:sz w:val="22"/>
          <w:szCs w:val="22"/>
        </w:rPr>
      </w:pPr>
    </w:p>
    <w:p w14:paraId="0ADC9CBD" w14:textId="77777777" w:rsidR="00712511"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We have constructed a dataset which we would like you to complete for each patient participating in this study. As there can be many interpretations of questions we have provided this document, a standard operating procedure (SOP) for the PQIP dataset, to provide guidance on correct completion of the form.  </w:t>
      </w:r>
    </w:p>
    <w:p w14:paraId="4C75A985" w14:textId="77777777" w:rsidR="00712511" w:rsidRPr="005C783C" w:rsidRDefault="00712511" w:rsidP="009360E4">
      <w:pPr>
        <w:spacing w:before="60" w:after="60" w:line="300" w:lineRule="exact"/>
        <w:jc w:val="both"/>
        <w:rPr>
          <w:rFonts w:ascii="Century Gothic" w:hAnsi="Century Gothic"/>
          <w:sz w:val="22"/>
          <w:szCs w:val="22"/>
        </w:rPr>
      </w:pPr>
    </w:p>
    <w:p w14:paraId="58F52942" w14:textId="77777777" w:rsidR="00712511"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Please note that this SOP refers only to the questions that are to be completed by the clinicians or researchers and not by patients themselves.</w:t>
      </w:r>
    </w:p>
    <w:p w14:paraId="503CAFED" w14:textId="77777777" w:rsidR="00712511" w:rsidRPr="005C783C" w:rsidRDefault="00712511" w:rsidP="009360E4">
      <w:pPr>
        <w:spacing w:before="60" w:after="60" w:line="300" w:lineRule="exact"/>
        <w:jc w:val="both"/>
        <w:rPr>
          <w:rFonts w:ascii="Century Gothic" w:hAnsi="Century Gothic"/>
          <w:sz w:val="22"/>
          <w:szCs w:val="22"/>
        </w:rPr>
      </w:pPr>
    </w:p>
    <w:p w14:paraId="433606F7" w14:textId="77777777" w:rsidR="00712511"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As you complete the questions in the web-tool, the menu bar will change colour to highlight your progress: blue for empty or unsaved sections; red for sections with errors; orange for incomplete sections requiring further data entry; green for fully completed sections.</w:t>
      </w:r>
    </w:p>
    <w:p w14:paraId="0AB612D7" w14:textId="77777777" w:rsidR="00712511" w:rsidRPr="005C783C" w:rsidRDefault="00712511" w:rsidP="009360E4">
      <w:pPr>
        <w:spacing w:before="60" w:after="60" w:line="300" w:lineRule="exact"/>
        <w:jc w:val="both"/>
        <w:rPr>
          <w:rFonts w:ascii="Century Gothic" w:hAnsi="Century Gothic"/>
          <w:sz w:val="22"/>
          <w:szCs w:val="22"/>
        </w:rPr>
      </w:pPr>
    </w:p>
    <w:p w14:paraId="05FD852C" w14:textId="77777777" w:rsidR="00712511"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If you have any questions please contact the PQIP team at pqip@rcoa.ac.uk</w:t>
      </w:r>
    </w:p>
    <w:p w14:paraId="69EA8BE6" w14:textId="77777777" w:rsidR="00712511" w:rsidRPr="005C783C" w:rsidRDefault="00712511" w:rsidP="009360E4">
      <w:pPr>
        <w:spacing w:before="60" w:after="60" w:line="300" w:lineRule="exact"/>
        <w:jc w:val="both"/>
        <w:rPr>
          <w:rFonts w:ascii="Century Gothic" w:hAnsi="Century Gothic"/>
          <w:sz w:val="22"/>
          <w:szCs w:val="22"/>
        </w:rPr>
      </w:pPr>
    </w:p>
    <w:p w14:paraId="6605E91E" w14:textId="77777777" w:rsidR="00712511"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Thank you for your support.</w:t>
      </w:r>
    </w:p>
    <w:p w14:paraId="0BCD19B0" w14:textId="77777777" w:rsidR="00857EE2" w:rsidRPr="005C783C" w:rsidRDefault="00857EE2">
      <w:pPr>
        <w:rPr>
          <w:rFonts w:ascii="Century Gothic" w:hAnsi="Century Gothic"/>
          <w:sz w:val="22"/>
          <w:szCs w:val="22"/>
        </w:rPr>
      </w:pPr>
      <w:r w:rsidRPr="005C783C">
        <w:rPr>
          <w:rFonts w:ascii="Century Gothic" w:hAnsi="Century Gothic"/>
          <w:sz w:val="22"/>
          <w:szCs w:val="22"/>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072"/>
      </w:tblGrid>
      <w:tr w:rsidR="00243032" w:rsidRPr="005C783C" w14:paraId="1EB7987D" w14:textId="77777777" w:rsidTr="00177515">
        <w:tc>
          <w:tcPr>
            <w:tcW w:w="10348" w:type="dxa"/>
            <w:gridSpan w:val="2"/>
            <w:shd w:val="clear" w:color="auto" w:fill="B4182D"/>
          </w:tcPr>
          <w:p w14:paraId="565F3D18" w14:textId="77777777" w:rsidR="006C265F" w:rsidRPr="005C783C" w:rsidRDefault="00B37D3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lastRenderedPageBreak/>
              <w:t>Patient demographics</w:t>
            </w:r>
          </w:p>
        </w:tc>
      </w:tr>
      <w:tr w:rsidR="00712511" w:rsidRPr="00A330BA" w14:paraId="44EF2514" w14:textId="77777777" w:rsidTr="004F7505">
        <w:trPr>
          <w:trHeight w:val="402"/>
        </w:trPr>
        <w:tc>
          <w:tcPr>
            <w:tcW w:w="1276" w:type="dxa"/>
            <w:shd w:val="clear" w:color="auto" w:fill="FFFFFF" w:themeFill="background1"/>
          </w:tcPr>
          <w:p w14:paraId="0461B3ED"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1.1</w:t>
            </w:r>
          </w:p>
        </w:tc>
        <w:tc>
          <w:tcPr>
            <w:tcW w:w="9072" w:type="dxa"/>
            <w:shd w:val="clear" w:color="auto" w:fill="FFFFFF" w:themeFill="background1"/>
          </w:tcPr>
          <w:p w14:paraId="33404DA3"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local hospital ID number</w:t>
            </w:r>
            <w:r w:rsidRPr="005C783C">
              <w:rPr>
                <w:rFonts w:ascii="Century Gothic" w:hAnsi="Century Gothic"/>
                <w:sz w:val="22"/>
                <w:szCs w:val="22"/>
              </w:rPr>
              <w:t>.</w:t>
            </w:r>
          </w:p>
        </w:tc>
      </w:tr>
      <w:tr w:rsidR="00712511" w:rsidRPr="00A330BA" w14:paraId="691DA2E0" w14:textId="77777777" w:rsidTr="004F7505">
        <w:trPr>
          <w:trHeight w:val="402"/>
        </w:trPr>
        <w:tc>
          <w:tcPr>
            <w:tcW w:w="1276" w:type="dxa"/>
            <w:shd w:val="clear" w:color="auto" w:fill="FFFFFF" w:themeFill="background1"/>
          </w:tcPr>
          <w:p w14:paraId="256E5951"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1.2</w:t>
            </w:r>
          </w:p>
        </w:tc>
        <w:tc>
          <w:tcPr>
            <w:tcW w:w="9072" w:type="dxa"/>
            <w:shd w:val="clear" w:color="auto" w:fill="FFFFFF" w:themeFill="background1"/>
          </w:tcPr>
          <w:p w14:paraId="1565453B"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surname</w:t>
            </w:r>
            <w:r w:rsidRPr="005C783C">
              <w:rPr>
                <w:rFonts w:ascii="Century Gothic" w:hAnsi="Century Gothic"/>
                <w:sz w:val="22"/>
                <w:szCs w:val="22"/>
              </w:rPr>
              <w:t>.</w:t>
            </w:r>
          </w:p>
        </w:tc>
      </w:tr>
      <w:tr w:rsidR="00712511" w:rsidRPr="00A330BA" w14:paraId="25537203" w14:textId="77777777" w:rsidTr="004F7505">
        <w:trPr>
          <w:trHeight w:val="402"/>
        </w:trPr>
        <w:tc>
          <w:tcPr>
            <w:tcW w:w="1276" w:type="dxa"/>
            <w:shd w:val="clear" w:color="auto" w:fill="FFFFFF" w:themeFill="background1"/>
          </w:tcPr>
          <w:p w14:paraId="30FE5F4A"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1.3</w:t>
            </w:r>
          </w:p>
        </w:tc>
        <w:tc>
          <w:tcPr>
            <w:tcW w:w="9072" w:type="dxa"/>
            <w:shd w:val="clear" w:color="auto" w:fill="FFFFFF" w:themeFill="background1"/>
          </w:tcPr>
          <w:p w14:paraId="299A73A6"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first name</w:t>
            </w:r>
            <w:r w:rsidRPr="005C783C">
              <w:rPr>
                <w:rFonts w:ascii="Century Gothic" w:hAnsi="Century Gothic"/>
                <w:sz w:val="22"/>
                <w:szCs w:val="22"/>
              </w:rPr>
              <w:t xml:space="preserve"> as registered on the hospital system.</w:t>
            </w:r>
          </w:p>
        </w:tc>
      </w:tr>
      <w:tr w:rsidR="00712511" w:rsidRPr="00A330BA" w14:paraId="60FB605D" w14:textId="77777777" w:rsidTr="004F7505">
        <w:trPr>
          <w:trHeight w:val="402"/>
        </w:trPr>
        <w:tc>
          <w:tcPr>
            <w:tcW w:w="1276" w:type="dxa"/>
            <w:shd w:val="clear" w:color="auto" w:fill="FFFFFF" w:themeFill="background1"/>
          </w:tcPr>
          <w:p w14:paraId="0D49943E"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1.4</w:t>
            </w:r>
          </w:p>
        </w:tc>
        <w:tc>
          <w:tcPr>
            <w:tcW w:w="9072" w:type="dxa"/>
            <w:shd w:val="clear" w:color="auto" w:fill="FFFFFF" w:themeFill="background1"/>
          </w:tcPr>
          <w:p w14:paraId="5AC8B602"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date of birth</w:t>
            </w:r>
            <w:r w:rsidRPr="005C783C">
              <w:rPr>
                <w:rFonts w:ascii="Century Gothic" w:hAnsi="Century Gothic"/>
                <w:sz w:val="22"/>
                <w:szCs w:val="22"/>
              </w:rPr>
              <w:t xml:space="preserve"> in the format ‘DD/MM/YYYY’.</w:t>
            </w:r>
          </w:p>
        </w:tc>
      </w:tr>
      <w:tr w:rsidR="00712511" w:rsidRPr="00A330BA" w14:paraId="1FC215A9" w14:textId="77777777" w:rsidTr="00177515">
        <w:trPr>
          <w:trHeight w:val="402"/>
        </w:trPr>
        <w:tc>
          <w:tcPr>
            <w:tcW w:w="1276" w:type="dxa"/>
            <w:tcBorders>
              <w:bottom w:val="single" w:sz="4" w:space="0" w:color="404040" w:themeColor="text1" w:themeTint="BF"/>
            </w:tcBorders>
            <w:shd w:val="clear" w:color="auto" w:fill="FFFFFF" w:themeFill="background1"/>
          </w:tcPr>
          <w:p w14:paraId="26ACB05F"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1.5</w:t>
            </w:r>
          </w:p>
        </w:tc>
        <w:tc>
          <w:tcPr>
            <w:tcW w:w="9072" w:type="dxa"/>
            <w:tcBorders>
              <w:bottom w:val="single" w:sz="4" w:space="0" w:color="404040" w:themeColor="text1" w:themeTint="BF"/>
            </w:tcBorders>
            <w:shd w:val="clear" w:color="auto" w:fill="FFFFFF" w:themeFill="background1"/>
          </w:tcPr>
          <w:p w14:paraId="49F6E528"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Select the patient’s current </w:t>
            </w:r>
            <w:r w:rsidRPr="005C783C">
              <w:rPr>
                <w:rFonts w:ascii="Century Gothic" w:hAnsi="Century Gothic"/>
                <w:b/>
                <w:bCs/>
                <w:sz w:val="22"/>
                <w:szCs w:val="22"/>
              </w:rPr>
              <w:t>gender</w:t>
            </w:r>
            <w:r w:rsidRPr="005C783C">
              <w:rPr>
                <w:rFonts w:ascii="Century Gothic" w:hAnsi="Century Gothic"/>
                <w:sz w:val="22"/>
                <w:szCs w:val="22"/>
              </w:rPr>
              <w:t>.</w:t>
            </w:r>
          </w:p>
        </w:tc>
      </w:tr>
      <w:tr w:rsidR="00F1309B" w:rsidRPr="005C783C" w14:paraId="0415E189" w14:textId="77777777" w:rsidTr="00177515">
        <w:tc>
          <w:tcPr>
            <w:tcW w:w="10348" w:type="dxa"/>
            <w:gridSpan w:val="2"/>
            <w:shd w:val="clear" w:color="auto" w:fill="B4182D"/>
          </w:tcPr>
          <w:p w14:paraId="73C5BDF9" w14:textId="77777777" w:rsidR="00F1309B" w:rsidRPr="005C783C"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Address details</w:t>
            </w:r>
          </w:p>
        </w:tc>
      </w:tr>
      <w:tr w:rsidR="00712511" w:rsidRPr="00A330BA" w14:paraId="103BAC81" w14:textId="77777777" w:rsidTr="004F7505">
        <w:trPr>
          <w:trHeight w:val="402"/>
        </w:trPr>
        <w:tc>
          <w:tcPr>
            <w:tcW w:w="1276" w:type="dxa"/>
            <w:shd w:val="clear" w:color="auto" w:fill="FFFFFF" w:themeFill="background1"/>
          </w:tcPr>
          <w:p w14:paraId="567A03C8"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1.6</w:t>
            </w:r>
          </w:p>
        </w:tc>
        <w:tc>
          <w:tcPr>
            <w:tcW w:w="9072" w:type="dxa"/>
            <w:shd w:val="clear" w:color="auto" w:fill="FFFFFF" w:themeFill="background1"/>
          </w:tcPr>
          <w:p w14:paraId="21F006A5"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 xml:space="preserve">current postcode </w:t>
            </w:r>
            <w:r w:rsidRPr="005C783C">
              <w:rPr>
                <w:rFonts w:ascii="Century Gothic" w:hAnsi="Century Gothic"/>
                <w:sz w:val="22"/>
                <w:szCs w:val="22"/>
              </w:rPr>
              <w:t>– enter the outward code (1</w:t>
            </w:r>
            <w:r w:rsidRPr="005C783C">
              <w:rPr>
                <w:rFonts w:ascii="Century Gothic" w:hAnsi="Century Gothic"/>
                <w:sz w:val="22"/>
                <w:szCs w:val="22"/>
                <w:vertAlign w:val="superscript"/>
              </w:rPr>
              <w:t>st</w:t>
            </w:r>
            <w:r w:rsidRPr="005C783C">
              <w:rPr>
                <w:rFonts w:ascii="Century Gothic" w:hAnsi="Century Gothic"/>
                <w:sz w:val="22"/>
                <w:szCs w:val="22"/>
              </w:rPr>
              <w:t xml:space="preserve"> part) in the first box and the inward code (2</w:t>
            </w:r>
            <w:r w:rsidRPr="005C783C">
              <w:rPr>
                <w:rFonts w:ascii="Century Gothic" w:hAnsi="Century Gothic"/>
                <w:sz w:val="22"/>
                <w:szCs w:val="22"/>
                <w:vertAlign w:val="superscript"/>
              </w:rPr>
              <w:t>nd</w:t>
            </w:r>
            <w:r w:rsidRPr="005C783C">
              <w:rPr>
                <w:rFonts w:ascii="Century Gothic" w:hAnsi="Century Gothic"/>
                <w:sz w:val="22"/>
                <w:szCs w:val="22"/>
              </w:rPr>
              <w:t xml:space="preserve"> part) in the second box.</w:t>
            </w:r>
          </w:p>
        </w:tc>
      </w:tr>
      <w:tr w:rsidR="00712511" w:rsidRPr="00A330BA" w14:paraId="737B01BB" w14:textId="77777777" w:rsidTr="00177515">
        <w:trPr>
          <w:trHeight w:val="402"/>
        </w:trPr>
        <w:tc>
          <w:tcPr>
            <w:tcW w:w="1276" w:type="dxa"/>
            <w:tcBorders>
              <w:bottom w:val="single" w:sz="4" w:space="0" w:color="404040" w:themeColor="text1" w:themeTint="BF"/>
            </w:tcBorders>
            <w:shd w:val="clear" w:color="auto" w:fill="FFFFFF" w:themeFill="background1"/>
          </w:tcPr>
          <w:p w14:paraId="5C558C0E"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1.7</w:t>
            </w:r>
          </w:p>
        </w:tc>
        <w:tc>
          <w:tcPr>
            <w:tcW w:w="9072" w:type="dxa"/>
            <w:tcBorders>
              <w:bottom w:val="single" w:sz="4" w:space="0" w:color="404040" w:themeColor="text1" w:themeTint="BF"/>
            </w:tcBorders>
            <w:shd w:val="clear" w:color="auto" w:fill="FFFFFF" w:themeFill="background1"/>
          </w:tcPr>
          <w:p w14:paraId="58EAE1F5" w14:textId="77777777" w:rsidR="008230A7" w:rsidRPr="005C783C" w:rsidRDefault="008230A7" w:rsidP="009766CE">
            <w:pPr>
              <w:tabs>
                <w:tab w:val="left" w:pos="851"/>
              </w:tabs>
              <w:spacing w:before="60" w:after="60" w:line="300" w:lineRule="exact"/>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one</w:t>
            </w:r>
            <w:r w:rsidRPr="005C783C">
              <w:rPr>
                <w:rFonts w:ascii="Century Gothic" w:hAnsi="Century Gothic"/>
                <w:sz w:val="22"/>
                <w:szCs w:val="22"/>
              </w:rPr>
              <w:t xml:space="preserve"> of the two options that best describes the patient’s usual residence:</w:t>
            </w:r>
          </w:p>
          <w:p w14:paraId="45EB4AEC" w14:textId="77777777" w:rsidR="008230A7" w:rsidRPr="005C783C" w:rsidRDefault="008230A7" w:rsidP="009766CE">
            <w:pPr>
              <w:pStyle w:val="ListParagraph"/>
              <w:numPr>
                <w:ilvl w:val="0"/>
                <w:numId w:val="13"/>
              </w:numPr>
              <w:tabs>
                <w:tab w:val="left" w:pos="851"/>
              </w:tabs>
              <w:spacing w:before="60" w:after="60" w:line="300" w:lineRule="exact"/>
              <w:rPr>
                <w:rFonts w:ascii="Century Gothic" w:hAnsi="Century Gothic"/>
                <w:sz w:val="22"/>
                <w:szCs w:val="22"/>
              </w:rPr>
            </w:pPr>
            <w:r w:rsidRPr="005C783C">
              <w:rPr>
                <w:rFonts w:ascii="Century Gothic" w:hAnsi="Century Gothic"/>
                <w:b/>
                <w:sz w:val="22"/>
                <w:szCs w:val="22"/>
              </w:rPr>
              <w:t>Own home</w:t>
            </w:r>
            <w:r w:rsidRPr="005C783C">
              <w:rPr>
                <w:rFonts w:ascii="Century Gothic" w:hAnsi="Century Gothic"/>
                <w:sz w:val="22"/>
                <w:szCs w:val="22"/>
              </w:rPr>
              <w:t xml:space="preserve"> – private residence either owned or rented. This would include sheltered accommodation.</w:t>
            </w:r>
          </w:p>
          <w:p w14:paraId="6EA60E2F" w14:textId="77777777" w:rsidR="00712511" w:rsidRPr="005C783C" w:rsidRDefault="008230A7" w:rsidP="009766CE">
            <w:pPr>
              <w:pStyle w:val="ListParagraph"/>
              <w:numPr>
                <w:ilvl w:val="0"/>
                <w:numId w:val="13"/>
              </w:numPr>
              <w:spacing w:before="60" w:after="60" w:line="300" w:lineRule="exact"/>
              <w:rPr>
                <w:rFonts w:ascii="Century Gothic" w:hAnsi="Century Gothic"/>
                <w:sz w:val="22"/>
                <w:szCs w:val="22"/>
              </w:rPr>
            </w:pPr>
            <w:r w:rsidRPr="005C783C">
              <w:rPr>
                <w:rFonts w:ascii="Century Gothic" w:hAnsi="Century Gothic"/>
                <w:b/>
                <w:sz w:val="22"/>
                <w:szCs w:val="22"/>
              </w:rPr>
              <w:t>Care home</w:t>
            </w:r>
            <w:r w:rsidRPr="005C783C">
              <w:rPr>
                <w:rFonts w:ascii="Century Gothic" w:hAnsi="Century Gothic"/>
                <w:sz w:val="22"/>
                <w:szCs w:val="22"/>
              </w:rPr>
              <w:t xml:space="preserve"> – residential or nursing home where assisted living is provided.</w:t>
            </w:r>
          </w:p>
        </w:tc>
      </w:tr>
      <w:tr w:rsidR="00EB4F46" w:rsidRPr="00A330BA" w14:paraId="2B01D131" w14:textId="77777777" w:rsidTr="00177515">
        <w:trPr>
          <w:trHeight w:val="402"/>
        </w:trPr>
        <w:tc>
          <w:tcPr>
            <w:tcW w:w="1276" w:type="dxa"/>
            <w:tcBorders>
              <w:bottom w:val="single" w:sz="4" w:space="0" w:color="404040" w:themeColor="text1" w:themeTint="BF"/>
            </w:tcBorders>
            <w:shd w:val="clear" w:color="auto" w:fill="FFFFFF" w:themeFill="background1"/>
          </w:tcPr>
          <w:p w14:paraId="4019EF71" w14:textId="5FDA4B9A" w:rsidR="00EB4F46" w:rsidRPr="005C783C" w:rsidRDefault="00EB4F46"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1.8</w:t>
            </w:r>
          </w:p>
        </w:tc>
        <w:tc>
          <w:tcPr>
            <w:tcW w:w="9072" w:type="dxa"/>
            <w:tcBorders>
              <w:bottom w:val="single" w:sz="4" w:space="0" w:color="404040" w:themeColor="text1" w:themeTint="BF"/>
            </w:tcBorders>
            <w:shd w:val="clear" w:color="auto" w:fill="FFFFFF" w:themeFill="background1"/>
          </w:tcPr>
          <w:p w14:paraId="3E039898" w14:textId="0FBE03AA" w:rsidR="00EB4F46" w:rsidRPr="005C783C" w:rsidRDefault="00EB4F46" w:rsidP="009766CE">
            <w:pPr>
              <w:tabs>
                <w:tab w:val="left" w:pos="851"/>
              </w:tabs>
              <w:spacing w:before="60" w:after="60" w:line="300" w:lineRule="exact"/>
              <w:rPr>
                <w:rFonts w:ascii="Century Gothic" w:hAnsi="Century Gothic"/>
                <w:sz w:val="22"/>
                <w:szCs w:val="22"/>
              </w:rPr>
            </w:pPr>
            <w:r w:rsidRPr="005C783C">
              <w:rPr>
                <w:rFonts w:ascii="Century Gothic" w:hAnsi="Century Gothic"/>
                <w:sz w:val="22"/>
                <w:szCs w:val="22"/>
              </w:rPr>
              <w:t xml:space="preserve">Enter the </w:t>
            </w:r>
            <w:r w:rsidRPr="005C783C">
              <w:rPr>
                <w:rFonts w:ascii="Century Gothic" w:hAnsi="Century Gothic"/>
                <w:b/>
                <w:sz w:val="22"/>
                <w:szCs w:val="22"/>
              </w:rPr>
              <w:t>date that patient consent was obtained</w:t>
            </w:r>
            <w:r w:rsidRPr="005C783C">
              <w:rPr>
                <w:rFonts w:ascii="Century Gothic" w:hAnsi="Century Gothic"/>
                <w:sz w:val="22"/>
                <w:szCs w:val="22"/>
              </w:rPr>
              <w:t xml:space="preserve"> in the format ‘DD/MM/YYYY’.</w:t>
            </w:r>
          </w:p>
        </w:tc>
      </w:tr>
      <w:tr w:rsidR="00F1309B" w:rsidRPr="005C783C" w14:paraId="4645B478" w14:textId="77777777" w:rsidTr="00177515">
        <w:tc>
          <w:tcPr>
            <w:tcW w:w="10348" w:type="dxa"/>
            <w:gridSpan w:val="2"/>
            <w:shd w:val="clear" w:color="auto" w:fill="B4182D"/>
          </w:tcPr>
          <w:p w14:paraId="50FE490F" w14:textId="77777777" w:rsidR="00F1309B" w:rsidRPr="005C783C"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Surgical admission</w:t>
            </w:r>
          </w:p>
        </w:tc>
      </w:tr>
      <w:tr w:rsidR="00712511" w:rsidRPr="00A330BA" w14:paraId="586DDF23" w14:textId="77777777" w:rsidTr="004F7505">
        <w:trPr>
          <w:trHeight w:val="402"/>
        </w:trPr>
        <w:tc>
          <w:tcPr>
            <w:tcW w:w="1276" w:type="dxa"/>
            <w:shd w:val="clear" w:color="auto" w:fill="FFFFFF" w:themeFill="background1"/>
          </w:tcPr>
          <w:p w14:paraId="7B292845" w14:textId="0550E424"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9</w:t>
            </w:r>
          </w:p>
        </w:tc>
        <w:tc>
          <w:tcPr>
            <w:tcW w:w="9072" w:type="dxa"/>
            <w:shd w:val="clear" w:color="auto" w:fill="FFFFFF" w:themeFill="background1"/>
          </w:tcPr>
          <w:p w14:paraId="74FAE69C" w14:textId="77777777" w:rsidR="00712511"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date of admission</w:t>
            </w:r>
            <w:r w:rsidRPr="005C783C">
              <w:rPr>
                <w:rFonts w:ascii="Century Gothic" w:hAnsi="Century Gothic"/>
                <w:sz w:val="22"/>
                <w:szCs w:val="22"/>
              </w:rPr>
              <w:t xml:space="preserve"> to hospital for this procedure in the format ‘DD/MM/YYYY’.</w:t>
            </w:r>
          </w:p>
        </w:tc>
      </w:tr>
      <w:tr w:rsidR="00712511" w:rsidRPr="00A330BA" w14:paraId="0F3E854A" w14:textId="77777777" w:rsidTr="00177515">
        <w:trPr>
          <w:trHeight w:val="402"/>
        </w:trPr>
        <w:tc>
          <w:tcPr>
            <w:tcW w:w="1276" w:type="dxa"/>
            <w:tcBorders>
              <w:bottom w:val="single" w:sz="4" w:space="0" w:color="404040" w:themeColor="text1" w:themeTint="BF"/>
            </w:tcBorders>
            <w:shd w:val="clear" w:color="auto" w:fill="FFFFFF" w:themeFill="background1"/>
          </w:tcPr>
          <w:p w14:paraId="0A163449" w14:textId="0B4CE4C4"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10</w:t>
            </w:r>
          </w:p>
        </w:tc>
        <w:tc>
          <w:tcPr>
            <w:tcW w:w="9072" w:type="dxa"/>
            <w:tcBorders>
              <w:bottom w:val="single" w:sz="4" w:space="0" w:color="404040" w:themeColor="text1" w:themeTint="BF"/>
            </w:tcBorders>
            <w:shd w:val="clear" w:color="auto" w:fill="FFFFFF" w:themeFill="background1"/>
          </w:tcPr>
          <w:p w14:paraId="10E07D95" w14:textId="77777777" w:rsidR="00712511" w:rsidRPr="005C783C" w:rsidRDefault="008230A7" w:rsidP="009766CE">
            <w:pPr>
              <w:spacing w:before="60" w:after="60" w:line="300" w:lineRule="exact"/>
              <w:ind w:left="851" w:hanging="851"/>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 xml:space="preserve">date of surgery </w:t>
            </w:r>
            <w:r w:rsidRPr="005C783C">
              <w:rPr>
                <w:rFonts w:ascii="Century Gothic" w:hAnsi="Century Gothic"/>
                <w:sz w:val="22"/>
                <w:szCs w:val="22"/>
              </w:rPr>
              <w:t>in the format ‘DD/MM/YYYY’.</w:t>
            </w:r>
          </w:p>
        </w:tc>
      </w:tr>
      <w:tr w:rsidR="00EB4F46" w:rsidRPr="00A330BA" w14:paraId="24DF0BC3" w14:textId="77777777" w:rsidTr="00177515">
        <w:trPr>
          <w:trHeight w:val="402"/>
        </w:trPr>
        <w:tc>
          <w:tcPr>
            <w:tcW w:w="1276" w:type="dxa"/>
            <w:tcBorders>
              <w:bottom w:val="single" w:sz="4" w:space="0" w:color="404040" w:themeColor="text1" w:themeTint="BF"/>
            </w:tcBorders>
            <w:shd w:val="clear" w:color="auto" w:fill="FFFFFF" w:themeFill="background1"/>
          </w:tcPr>
          <w:p w14:paraId="469A6F71" w14:textId="3FE6B145" w:rsidR="00EB4F46" w:rsidRPr="005C783C" w:rsidRDefault="00EB4F46"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1.11</w:t>
            </w:r>
          </w:p>
        </w:tc>
        <w:tc>
          <w:tcPr>
            <w:tcW w:w="9072" w:type="dxa"/>
            <w:tcBorders>
              <w:bottom w:val="single" w:sz="4" w:space="0" w:color="404040" w:themeColor="text1" w:themeTint="BF"/>
            </w:tcBorders>
            <w:shd w:val="clear" w:color="auto" w:fill="FFFFFF" w:themeFill="background1"/>
          </w:tcPr>
          <w:p w14:paraId="2DB21BBE" w14:textId="5D89A0C6" w:rsidR="00EB4F46" w:rsidRPr="005C783C" w:rsidRDefault="00EB4F46" w:rsidP="009766CE">
            <w:pPr>
              <w:spacing w:before="60" w:after="60" w:line="300" w:lineRule="exact"/>
              <w:ind w:left="851" w:hanging="851"/>
              <w:rPr>
                <w:rFonts w:ascii="Century Gothic" w:hAnsi="Century Gothic"/>
                <w:sz w:val="22"/>
                <w:szCs w:val="22"/>
              </w:rPr>
            </w:pPr>
            <w:r w:rsidRPr="005C783C">
              <w:rPr>
                <w:rFonts w:ascii="Century Gothic" w:hAnsi="Century Gothic"/>
                <w:sz w:val="22"/>
                <w:szCs w:val="22"/>
              </w:rPr>
              <w:t>Patient’s age on data of surgery is automatically calculated in years and months.</w:t>
            </w:r>
          </w:p>
        </w:tc>
      </w:tr>
      <w:tr w:rsidR="00F1309B" w:rsidRPr="005C783C" w14:paraId="558C8F65" w14:textId="77777777" w:rsidTr="00177515">
        <w:tc>
          <w:tcPr>
            <w:tcW w:w="10348" w:type="dxa"/>
            <w:gridSpan w:val="2"/>
            <w:shd w:val="clear" w:color="auto" w:fill="B4182D"/>
          </w:tcPr>
          <w:p w14:paraId="6C8C1849" w14:textId="77777777" w:rsidR="00F1309B" w:rsidRPr="005C783C"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ID numbers</w:t>
            </w:r>
          </w:p>
        </w:tc>
      </w:tr>
      <w:tr w:rsidR="008230A7" w:rsidRPr="00A330BA" w14:paraId="35BC9492" w14:textId="77777777" w:rsidTr="004F7505">
        <w:trPr>
          <w:trHeight w:val="402"/>
        </w:trPr>
        <w:tc>
          <w:tcPr>
            <w:tcW w:w="1276" w:type="dxa"/>
            <w:shd w:val="clear" w:color="auto" w:fill="FFFFFF" w:themeFill="background1"/>
          </w:tcPr>
          <w:p w14:paraId="0C65FEAB" w14:textId="773619BC"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12</w:t>
            </w:r>
            <w:r w:rsidRPr="005C783C">
              <w:rPr>
                <w:rFonts w:ascii="Century Gothic" w:hAnsi="Century Gothic"/>
                <w:sz w:val="22"/>
                <w:szCs w:val="22"/>
                <w:lang w:eastAsia="en-GB"/>
              </w:rPr>
              <w:t>-1.</w:t>
            </w:r>
            <w:r w:rsidR="00EB4F46" w:rsidRPr="005C783C">
              <w:rPr>
                <w:rFonts w:ascii="Century Gothic" w:hAnsi="Century Gothic"/>
                <w:sz w:val="22"/>
                <w:szCs w:val="22"/>
                <w:lang w:eastAsia="en-GB"/>
              </w:rPr>
              <w:t>13</w:t>
            </w:r>
          </w:p>
        </w:tc>
        <w:tc>
          <w:tcPr>
            <w:tcW w:w="9072" w:type="dxa"/>
            <w:shd w:val="clear" w:color="auto" w:fill="FFFFFF" w:themeFill="background1"/>
          </w:tcPr>
          <w:p w14:paraId="3FE7ABF4" w14:textId="7E0D2008" w:rsidR="008230A7" w:rsidRPr="005C783C" w:rsidRDefault="00CE4FA2" w:rsidP="009766CE">
            <w:pPr>
              <w:spacing w:before="60" w:after="60" w:line="300" w:lineRule="exact"/>
              <w:rPr>
                <w:rFonts w:ascii="Century Gothic" w:hAnsi="Century Gothic"/>
                <w:sz w:val="22"/>
                <w:szCs w:val="22"/>
              </w:rPr>
            </w:pPr>
            <w:r w:rsidRPr="005C783C">
              <w:rPr>
                <w:rFonts w:ascii="Century Gothic" w:hAnsi="Century Gothic"/>
                <w:sz w:val="22"/>
                <w:szCs w:val="22"/>
              </w:rPr>
              <w:t xml:space="preserve">For </w:t>
            </w:r>
            <w:r w:rsidRPr="005C783C">
              <w:rPr>
                <w:rFonts w:ascii="Century Gothic" w:hAnsi="Century Gothic"/>
                <w:b/>
                <w:bCs/>
                <w:sz w:val="22"/>
                <w:szCs w:val="22"/>
              </w:rPr>
              <w:t>Scottish hospitals</w:t>
            </w:r>
            <w:r w:rsidRPr="005C783C">
              <w:rPr>
                <w:rFonts w:ascii="Century Gothic" w:hAnsi="Century Gothic"/>
                <w:sz w:val="22"/>
                <w:szCs w:val="22"/>
              </w:rPr>
              <w:t xml:space="preserve">, enter the patient’s </w:t>
            </w:r>
            <w:r w:rsidRPr="005C783C">
              <w:rPr>
                <w:rFonts w:ascii="Century Gothic" w:hAnsi="Century Gothic"/>
                <w:b/>
                <w:bCs/>
                <w:sz w:val="22"/>
                <w:szCs w:val="22"/>
              </w:rPr>
              <w:t>CHI (Community Health Index) number</w:t>
            </w:r>
            <w:r w:rsidRPr="005C783C">
              <w:rPr>
                <w:rFonts w:ascii="Century Gothic" w:hAnsi="Century Gothic"/>
                <w:sz w:val="22"/>
                <w:szCs w:val="22"/>
              </w:rPr>
              <w:t xml:space="preserve">. For </w:t>
            </w:r>
            <w:r w:rsidRPr="005C783C">
              <w:rPr>
                <w:rFonts w:ascii="Century Gothic" w:hAnsi="Century Gothic"/>
                <w:bCs/>
                <w:sz w:val="22"/>
                <w:szCs w:val="22"/>
              </w:rPr>
              <w:t>hospitals in</w:t>
            </w:r>
            <w:r w:rsidRPr="005C783C">
              <w:rPr>
                <w:rFonts w:ascii="Century Gothic" w:hAnsi="Century Gothic"/>
                <w:b/>
                <w:bCs/>
                <w:sz w:val="22"/>
                <w:szCs w:val="22"/>
              </w:rPr>
              <w:t xml:space="preserve"> Northern Ireland</w:t>
            </w:r>
            <w:r w:rsidRPr="005C783C">
              <w:rPr>
                <w:rFonts w:ascii="Century Gothic" w:hAnsi="Century Gothic"/>
                <w:sz w:val="22"/>
                <w:szCs w:val="22"/>
              </w:rPr>
              <w:t xml:space="preserve">, enter the patient’s </w:t>
            </w:r>
            <w:r w:rsidRPr="005C783C">
              <w:rPr>
                <w:rFonts w:ascii="Century Gothic" w:hAnsi="Century Gothic"/>
                <w:b/>
                <w:bCs/>
                <w:sz w:val="22"/>
                <w:szCs w:val="22"/>
              </w:rPr>
              <w:t>Health and Care (H&amp;C) number</w:t>
            </w:r>
            <w:r w:rsidRPr="005C783C">
              <w:rPr>
                <w:rFonts w:ascii="Century Gothic" w:hAnsi="Century Gothic"/>
                <w:sz w:val="22"/>
                <w:szCs w:val="22"/>
              </w:rPr>
              <w:t xml:space="preserve">. For hospitals in the rest of the UK enter the patient’s </w:t>
            </w:r>
            <w:r w:rsidRPr="005C783C">
              <w:rPr>
                <w:rFonts w:ascii="Century Gothic" w:hAnsi="Century Gothic"/>
                <w:b/>
                <w:bCs/>
                <w:sz w:val="22"/>
                <w:szCs w:val="22"/>
              </w:rPr>
              <w:t>NHS (National Health Service) number</w:t>
            </w:r>
            <w:r w:rsidRPr="005C783C">
              <w:rPr>
                <w:rFonts w:ascii="Century Gothic" w:hAnsi="Century Gothic"/>
                <w:sz w:val="22"/>
                <w:szCs w:val="22"/>
              </w:rPr>
              <w:t>. All numbers contain 10 digits.</w:t>
            </w:r>
          </w:p>
        </w:tc>
      </w:tr>
      <w:tr w:rsidR="008230A7" w:rsidRPr="00A330BA" w14:paraId="2AC36103" w14:textId="77777777" w:rsidTr="004F7505">
        <w:trPr>
          <w:trHeight w:val="402"/>
        </w:trPr>
        <w:tc>
          <w:tcPr>
            <w:tcW w:w="1276" w:type="dxa"/>
            <w:shd w:val="clear" w:color="auto" w:fill="FFFFFF" w:themeFill="background1"/>
          </w:tcPr>
          <w:p w14:paraId="1E9C7238" w14:textId="71863548"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14</w:t>
            </w:r>
          </w:p>
        </w:tc>
        <w:tc>
          <w:tcPr>
            <w:tcW w:w="9072" w:type="dxa"/>
            <w:shd w:val="clear" w:color="auto" w:fill="FFFFFF" w:themeFill="background1"/>
          </w:tcPr>
          <w:p w14:paraId="72D68543" w14:textId="77777777"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height</w:t>
            </w:r>
            <w:r w:rsidRPr="005C783C">
              <w:rPr>
                <w:rFonts w:ascii="Century Gothic" w:hAnsi="Century Gothic"/>
                <w:sz w:val="22"/>
                <w:szCs w:val="22"/>
              </w:rPr>
              <w:t xml:space="preserve"> in centimetres (cm).</w:t>
            </w:r>
          </w:p>
        </w:tc>
      </w:tr>
      <w:tr w:rsidR="008230A7" w:rsidRPr="00A330BA" w14:paraId="33D67C1E" w14:textId="77777777" w:rsidTr="004F7505">
        <w:trPr>
          <w:trHeight w:val="402"/>
        </w:trPr>
        <w:tc>
          <w:tcPr>
            <w:tcW w:w="1276" w:type="dxa"/>
            <w:shd w:val="clear" w:color="auto" w:fill="FFFFFF" w:themeFill="background1"/>
          </w:tcPr>
          <w:p w14:paraId="246D8BBB" w14:textId="44B71241"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15</w:t>
            </w:r>
          </w:p>
        </w:tc>
        <w:tc>
          <w:tcPr>
            <w:tcW w:w="9072" w:type="dxa"/>
            <w:shd w:val="clear" w:color="auto" w:fill="FFFFFF" w:themeFill="background1"/>
          </w:tcPr>
          <w:p w14:paraId="19963E08" w14:textId="77777777"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weight</w:t>
            </w:r>
            <w:r w:rsidRPr="005C783C">
              <w:rPr>
                <w:rFonts w:ascii="Century Gothic" w:hAnsi="Century Gothic"/>
                <w:sz w:val="22"/>
                <w:szCs w:val="22"/>
              </w:rPr>
              <w:t xml:space="preserve"> in kilograms (kg).</w:t>
            </w:r>
          </w:p>
        </w:tc>
      </w:tr>
      <w:tr w:rsidR="008230A7" w:rsidRPr="00A330BA" w14:paraId="7F69B417" w14:textId="77777777" w:rsidTr="00177515">
        <w:trPr>
          <w:trHeight w:val="402"/>
        </w:trPr>
        <w:tc>
          <w:tcPr>
            <w:tcW w:w="1276" w:type="dxa"/>
            <w:tcBorders>
              <w:bottom w:val="single" w:sz="4" w:space="0" w:color="404040" w:themeColor="text1" w:themeTint="BF"/>
            </w:tcBorders>
            <w:shd w:val="clear" w:color="auto" w:fill="FFFFFF" w:themeFill="background1"/>
          </w:tcPr>
          <w:p w14:paraId="4664621D" w14:textId="53E451EB"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16</w:t>
            </w:r>
            <w:r w:rsidRPr="005C783C">
              <w:rPr>
                <w:rFonts w:ascii="Century Gothic" w:hAnsi="Century Gothic"/>
                <w:sz w:val="22"/>
                <w:szCs w:val="22"/>
                <w:lang w:eastAsia="en-GB"/>
              </w:rPr>
              <w:t>-1.</w:t>
            </w:r>
            <w:r w:rsidR="00EB4F46" w:rsidRPr="005C783C">
              <w:rPr>
                <w:rFonts w:ascii="Century Gothic" w:hAnsi="Century Gothic"/>
                <w:sz w:val="22"/>
                <w:szCs w:val="22"/>
                <w:lang w:eastAsia="en-GB"/>
              </w:rPr>
              <w:t>18</w:t>
            </w:r>
          </w:p>
        </w:tc>
        <w:tc>
          <w:tcPr>
            <w:tcW w:w="9072" w:type="dxa"/>
            <w:tcBorders>
              <w:bottom w:val="single" w:sz="4" w:space="0" w:color="404040" w:themeColor="text1" w:themeTint="BF"/>
            </w:tcBorders>
            <w:shd w:val="clear" w:color="auto" w:fill="FFFFFF" w:themeFill="background1"/>
          </w:tcPr>
          <w:p w14:paraId="1414DCDD" w14:textId="77777777" w:rsidR="008230A7" w:rsidRPr="005C783C" w:rsidRDefault="008230A7" w:rsidP="009766CE">
            <w:pPr>
              <w:spacing w:before="60" w:after="60" w:line="300" w:lineRule="exact"/>
              <w:rPr>
                <w:rFonts w:ascii="Century Gothic" w:hAnsi="Century Gothic"/>
                <w:sz w:val="22"/>
                <w:szCs w:val="22"/>
              </w:rPr>
            </w:pPr>
            <w:r w:rsidRPr="005C783C">
              <w:rPr>
                <w:rFonts w:ascii="Century Gothic" w:hAnsi="Century Gothic"/>
                <w:sz w:val="22"/>
                <w:szCs w:val="22"/>
              </w:rPr>
              <w:t xml:space="preserve">The patient’s </w:t>
            </w:r>
            <w:r w:rsidRPr="005C783C">
              <w:rPr>
                <w:rFonts w:ascii="Century Gothic" w:hAnsi="Century Gothic"/>
                <w:b/>
                <w:sz w:val="22"/>
                <w:szCs w:val="22"/>
              </w:rPr>
              <w:t>body surface area (BSA)</w:t>
            </w:r>
            <w:r w:rsidRPr="005C783C">
              <w:rPr>
                <w:rFonts w:ascii="Century Gothic" w:hAnsi="Century Gothic"/>
                <w:sz w:val="22"/>
                <w:szCs w:val="22"/>
              </w:rPr>
              <w:t xml:space="preserve">, </w:t>
            </w:r>
            <w:r w:rsidRPr="005C783C">
              <w:rPr>
                <w:rFonts w:ascii="Century Gothic" w:hAnsi="Century Gothic"/>
                <w:b/>
                <w:sz w:val="22"/>
                <w:szCs w:val="22"/>
              </w:rPr>
              <w:t>body mass index (BMI)</w:t>
            </w:r>
            <w:r w:rsidRPr="005C783C">
              <w:rPr>
                <w:rFonts w:ascii="Century Gothic" w:hAnsi="Century Gothic"/>
                <w:sz w:val="22"/>
                <w:szCs w:val="22"/>
              </w:rPr>
              <w:t xml:space="preserve"> and </w:t>
            </w:r>
            <w:r w:rsidRPr="005C783C">
              <w:rPr>
                <w:rFonts w:ascii="Century Gothic" w:hAnsi="Century Gothic"/>
                <w:b/>
                <w:sz w:val="22"/>
                <w:szCs w:val="22"/>
              </w:rPr>
              <w:t>ideal body weight (IBW)</w:t>
            </w:r>
            <w:r w:rsidRPr="005C783C">
              <w:rPr>
                <w:rFonts w:ascii="Century Gothic" w:hAnsi="Century Gothic"/>
                <w:sz w:val="22"/>
                <w:szCs w:val="22"/>
              </w:rPr>
              <w:t xml:space="preserve"> will be automatically calculated by the web-tool.</w:t>
            </w:r>
          </w:p>
        </w:tc>
      </w:tr>
      <w:tr w:rsidR="008230A7" w:rsidRPr="005C783C" w14:paraId="42F52629" w14:textId="77777777" w:rsidTr="00177515">
        <w:tc>
          <w:tcPr>
            <w:tcW w:w="10348" w:type="dxa"/>
            <w:gridSpan w:val="2"/>
            <w:shd w:val="clear" w:color="auto" w:fill="B4182D"/>
          </w:tcPr>
          <w:p w14:paraId="152EE433" w14:textId="77777777"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Linked data</w:t>
            </w:r>
          </w:p>
        </w:tc>
      </w:tr>
      <w:tr w:rsidR="008230A7" w:rsidRPr="00A330BA" w14:paraId="7EEA6FCD" w14:textId="77777777" w:rsidTr="00177515">
        <w:trPr>
          <w:trHeight w:val="402"/>
        </w:trPr>
        <w:tc>
          <w:tcPr>
            <w:tcW w:w="1276" w:type="dxa"/>
            <w:tcBorders>
              <w:bottom w:val="single" w:sz="4" w:space="0" w:color="404040" w:themeColor="text1" w:themeTint="BF"/>
            </w:tcBorders>
            <w:shd w:val="clear" w:color="auto" w:fill="FFFFFF" w:themeFill="background1"/>
          </w:tcPr>
          <w:p w14:paraId="51C5BE1F" w14:textId="7DF04EF4"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19</w:t>
            </w:r>
            <w:r w:rsidRPr="005C783C">
              <w:rPr>
                <w:rFonts w:ascii="Century Gothic" w:hAnsi="Century Gothic"/>
                <w:sz w:val="22"/>
                <w:szCs w:val="22"/>
                <w:lang w:eastAsia="en-GB"/>
              </w:rPr>
              <w:t>-1.</w:t>
            </w:r>
            <w:r w:rsidR="00EB4F46" w:rsidRPr="005C783C">
              <w:rPr>
                <w:rFonts w:ascii="Century Gothic" w:hAnsi="Century Gothic"/>
                <w:sz w:val="22"/>
                <w:szCs w:val="22"/>
                <w:lang w:eastAsia="en-GB"/>
              </w:rPr>
              <w:t>20</w:t>
            </w:r>
          </w:p>
        </w:tc>
        <w:tc>
          <w:tcPr>
            <w:tcW w:w="9072" w:type="dxa"/>
            <w:tcBorders>
              <w:bottom w:val="single" w:sz="4" w:space="0" w:color="404040" w:themeColor="text1" w:themeTint="BF"/>
            </w:tcBorders>
            <w:shd w:val="clear" w:color="auto" w:fill="FFFFFF" w:themeFill="background1"/>
          </w:tcPr>
          <w:p w14:paraId="2A1B9330" w14:textId="77777777" w:rsidR="008230A7" w:rsidRPr="005C783C" w:rsidRDefault="008230A7" w:rsidP="009766CE">
            <w:pPr>
              <w:spacing w:before="60" w:after="60" w:line="300" w:lineRule="exact"/>
              <w:rPr>
                <w:rFonts w:ascii="Century Gothic" w:hAnsi="Century Gothic"/>
                <w:sz w:val="22"/>
                <w:szCs w:val="22"/>
              </w:rPr>
            </w:pPr>
            <w:r w:rsidRPr="005C783C">
              <w:rPr>
                <w:rFonts w:ascii="Century Gothic" w:hAnsi="Century Gothic"/>
                <w:sz w:val="22"/>
                <w:szCs w:val="22"/>
              </w:rPr>
              <w:t>Linked data on mortality and unplanned hospital re-admission will be automatically filled in</w:t>
            </w:r>
            <w:r w:rsidR="005365D4" w:rsidRPr="005C783C">
              <w:rPr>
                <w:rFonts w:ascii="Century Gothic" w:hAnsi="Century Gothic"/>
                <w:sz w:val="22"/>
                <w:szCs w:val="22"/>
              </w:rPr>
              <w:t xml:space="preserve"> </w:t>
            </w:r>
            <w:r w:rsidRPr="005C783C">
              <w:rPr>
                <w:rFonts w:ascii="Century Gothic" w:hAnsi="Century Gothic"/>
                <w:sz w:val="22"/>
                <w:szCs w:val="22"/>
              </w:rPr>
              <w:t>by the web</w:t>
            </w:r>
            <w:r w:rsidR="005365D4" w:rsidRPr="005C783C">
              <w:rPr>
                <w:rFonts w:ascii="Century Gothic" w:hAnsi="Century Gothic"/>
                <w:sz w:val="22"/>
                <w:szCs w:val="22"/>
              </w:rPr>
              <w:t xml:space="preserve"> </w:t>
            </w:r>
            <w:r w:rsidRPr="005C783C">
              <w:rPr>
                <w:rFonts w:ascii="Century Gothic" w:hAnsi="Century Gothic"/>
                <w:sz w:val="22"/>
                <w:szCs w:val="22"/>
              </w:rPr>
              <w:t>tool as these data become available.</w:t>
            </w:r>
          </w:p>
        </w:tc>
      </w:tr>
      <w:tr w:rsidR="00F1309B" w:rsidRPr="005C783C" w14:paraId="012C0B4F" w14:textId="77777777" w:rsidTr="00177515">
        <w:tc>
          <w:tcPr>
            <w:tcW w:w="10348" w:type="dxa"/>
            <w:gridSpan w:val="2"/>
            <w:shd w:val="clear" w:color="auto" w:fill="B4182D"/>
          </w:tcPr>
          <w:p w14:paraId="02D003BD" w14:textId="77777777" w:rsidR="00F1309B" w:rsidRPr="005C783C"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Patient follow-up</w:t>
            </w:r>
          </w:p>
        </w:tc>
      </w:tr>
      <w:tr w:rsidR="008230A7" w:rsidRPr="00A330BA" w14:paraId="6D25D3D5" w14:textId="77777777" w:rsidTr="004F7505">
        <w:trPr>
          <w:trHeight w:val="402"/>
        </w:trPr>
        <w:tc>
          <w:tcPr>
            <w:tcW w:w="1276" w:type="dxa"/>
            <w:shd w:val="clear" w:color="auto" w:fill="FFFFFF" w:themeFill="background1"/>
          </w:tcPr>
          <w:p w14:paraId="11BA782C" w14:textId="0711EBF1"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21</w:t>
            </w:r>
          </w:p>
        </w:tc>
        <w:tc>
          <w:tcPr>
            <w:tcW w:w="9072" w:type="dxa"/>
            <w:shd w:val="clear" w:color="auto" w:fill="FFFFFF" w:themeFill="background1"/>
          </w:tcPr>
          <w:p w14:paraId="39A0E960" w14:textId="77777777"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Indicate how the patient would prefer to be </w:t>
            </w:r>
            <w:r w:rsidRPr="005C783C">
              <w:rPr>
                <w:rFonts w:ascii="Century Gothic" w:hAnsi="Century Gothic"/>
                <w:b/>
                <w:bCs/>
                <w:sz w:val="22"/>
                <w:szCs w:val="22"/>
              </w:rPr>
              <w:t>contacted in 6 and 12 months’</w:t>
            </w:r>
            <w:r w:rsidRPr="005C783C">
              <w:rPr>
                <w:rFonts w:ascii="Century Gothic" w:hAnsi="Century Gothic"/>
                <w:sz w:val="22"/>
                <w:szCs w:val="22"/>
              </w:rPr>
              <w:t xml:space="preserve"> time to complete the follow-up questionnaires. This should be indicated on the completed consent form. Patients can also opt in or out to receive e-mail updates from the PQIP study team, approximately once per year.</w:t>
            </w:r>
            <w:r w:rsidR="009360E4" w:rsidRPr="005C783C">
              <w:rPr>
                <w:rFonts w:ascii="Century Gothic" w:hAnsi="Century Gothic"/>
                <w:sz w:val="22"/>
                <w:szCs w:val="22"/>
              </w:rPr>
              <w:t xml:space="preserve"> </w:t>
            </w:r>
            <w:r w:rsidRPr="005C783C">
              <w:rPr>
                <w:rFonts w:ascii="Century Gothic" w:hAnsi="Century Gothic"/>
                <w:sz w:val="22"/>
                <w:szCs w:val="22"/>
              </w:rPr>
              <w:t xml:space="preserve">If the patient has chosen to be contacted by e-mail, </w:t>
            </w:r>
            <w:r w:rsidR="00F50769" w:rsidRPr="005C783C">
              <w:rPr>
                <w:rFonts w:ascii="Century Gothic" w:hAnsi="Century Gothic"/>
                <w:sz w:val="22"/>
                <w:szCs w:val="22"/>
              </w:rPr>
              <w:t>the webtool will automatically record if reminders have been sent to the patient.</w:t>
            </w:r>
          </w:p>
        </w:tc>
      </w:tr>
      <w:tr w:rsidR="008230A7" w:rsidRPr="00A330BA" w14:paraId="46B4ECD3" w14:textId="77777777" w:rsidTr="004F7505">
        <w:trPr>
          <w:trHeight w:val="402"/>
        </w:trPr>
        <w:tc>
          <w:tcPr>
            <w:tcW w:w="1276" w:type="dxa"/>
            <w:shd w:val="clear" w:color="auto" w:fill="FFFFFF" w:themeFill="background1"/>
          </w:tcPr>
          <w:p w14:paraId="5F3C7B21" w14:textId="5595356C"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lastRenderedPageBreak/>
              <w:t>1.</w:t>
            </w:r>
            <w:r w:rsidR="00EB4F46" w:rsidRPr="005C783C">
              <w:rPr>
                <w:rFonts w:ascii="Century Gothic" w:hAnsi="Century Gothic"/>
                <w:sz w:val="22"/>
                <w:szCs w:val="22"/>
                <w:lang w:eastAsia="en-GB"/>
              </w:rPr>
              <w:t>22</w:t>
            </w:r>
          </w:p>
        </w:tc>
        <w:tc>
          <w:tcPr>
            <w:tcW w:w="9072" w:type="dxa"/>
            <w:shd w:val="clear" w:color="auto" w:fill="FFFFFF" w:themeFill="background1"/>
          </w:tcPr>
          <w:p w14:paraId="2E4C786E" w14:textId="77777777"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lang w:eastAsia="en-GB"/>
              </w:rPr>
              <w:t>Indicate if the patient is enrolled in any other studies. If yes, please note the study.</w:t>
            </w:r>
          </w:p>
        </w:tc>
      </w:tr>
      <w:tr w:rsidR="002B08B5" w:rsidRPr="005C783C" w14:paraId="27ACFE44" w14:textId="77777777" w:rsidTr="00177515">
        <w:tc>
          <w:tcPr>
            <w:tcW w:w="10348" w:type="dxa"/>
            <w:gridSpan w:val="2"/>
            <w:shd w:val="clear" w:color="auto" w:fill="B4182D"/>
          </w:tcPr>
          <w:p w14:paraId="0294F5F9" w14:textId="77777777" w:rsidR="002B08B5" w:rsidRPr="005C783C" w:rsidRDefault="002B08B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Pre-operative data</w:t>
            </w:r>
          </w:p>
        </w:tc>
      </w:tr>
      <w:tr w:rsidR="005365D4" w:rsidRPr="00A330BA" w14:paraId="3C282643" w14:textId="77777777" w:rsidTr="004F7505">
        <w:trPr>
          <w:trHeight w:val="402"/>
        </w:trPr>
        <w:tc>
          <w:tcPr>
            <w:tcW w:w="10348" w:type="dxa"/>
            <w:gridSpan w:val="2"/>
            <w:shd w:val="clear" w:color="auto" w:fill="FFFFFF" w:themeFill="background1"/>
          </w:tcPr>
          <w:p w14:paraId="32A34202" w14:textId="53D4EB33" w:rsidR="008230A7" w:rsidRPr="005C783C" w:rsidRDefault="008230A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Several of these questions form part of the P-POSSUM risk scoring tool </w:t>
            </w:r>
            <w:r w:rsidRPr="005C783C">
              <w:rPr>
                <w:rFonts w:ascii="Century Gothic" w:hAnsi="Century Gothic"/>
                <w:sz w:val="22"/>
                <w:szCs w:val="22"/>
                <w:lang w:val="en-GB" w:eastAsia="en-GB"/>
              </w:rPr>
              <w:t>which assigns increasing weight as you descend the tick box options or as a numeric value changes.</w:t>
            </w:r>
            <w:r w:rsidRPr="005C783C">
              <w:rPr>
                <w:rFonts w:ascii="Century Gothic" w:hAnsi="Century Gothic"/>
                <w:sz w:val="22"/>
                <w:szCs w:val="22"/>
              </w:rPr>
              <w:t xml:space="preserve"> Some questions have pre-defined wording and criteria which cannot be adjusted. Where this occurs</w:t>
            </w:r>
            <w:r w:rsidR="00106D0F" w:rsidRPr="005C783C">
              <w:rPr>
                <w:rFonts w:ascii="Century Gothic" w:hAnsi="Century Gothic"/>
                <w:sz w:val="22"/>
                <w:szCs w:val="22"/>
              </w:rPr>
              <w:t>,</w:t>
            </w:r>
            <w:r w:rsidRPr="005C783C">
              <w:rPr>
                <w:rFonts w:ascii="Century Gothic" w:hAnsi="Century Gothic"/>
                <w:sz w:val="22"/>
                <w:szCs w:val="22"/>
              </w:rPr>
              <w:t xml:space="preserve"> we have provided further explanation below in an attempt to remove any ambiguity.</w:t>
            </w:r>
            <w:r w:rsidR="005C783C" w:rsidRPr="005C783C">
              <w:rPr>
                <w:rFonts w:ascii="Century Gothic" w:hAnsi="Century Gothic"/>
                <w:sz w:val="22"/>
                <w:szCs w:val="22"/>
              </w:rPr>
              <w:t xml:space="preserve"> Please note the acceptable value ranges for questions 2.7-2.16. In the case of extreme values outside this range please double check. If you believe it to be correct </w:t>
            </w:r>
            <w:r w:rsidR="005C783C">
              <w:rPr>
                <w:rFonts w:ascii="Century Gothic" w:hAnsi="Century Gothic"/>
                <w:sz w:val="22"/>
                <w:szCs w:val="22"/>
              </w:rPr>
              <w:t xml:space="preserve">then please </w:t>
            </w:r>
            <w:r w:rsidR="005C783C" w:rsidRPr="005C783C">
              <w:rPr>
                <w:rFonts w:ascii="Century Gothic" w:hAnsi="Century Gothic"/>
                <w:sz w:val="22"/>
                <w:szCs w:val="22"/>
              </w:rPr>
              <w:t>round to the nearest acceptable value</w:t>
            </w:r>
            <w:r w:rsidR="005C783C">
              <w:rPr>
                <w:rFonts w:ascii="Century Gothic" w:hAnsi="Century Gothic"/>
                <w:sz w:val="22"/>
                <w:szCs w:val="22"/>
              </w:rPr>
              <w:t>.</w:t>
            </w:r>
          </w:p>
        </w:tc>
      </w:tr>
      <w:tr w:rsidR="005365D4" w:rsidRPr="00A330BA" w14:paraId="4C940BFE" w14:textId="77777777" w:rsidTr="004F7505">
        <w:trPr>
          <w:trHeight w:val="402"/>
        </w:trPr>
        <w:tc>
          <w:tcPr>
            <w:tcW w:w="1276" w:type="dxa"/>
            <w:shd w:val="clear" w:color="auto" w:fill="FFFFFF" w:themeFill="background1"/>
          </w:tcPr>
          <w:p w14:paraId="6B50A284" w14:textId="77777777" w:rsidR="008230A7" w:rsidRPr="005C783C" w:rsidRDefault="008230A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2.1-2.2a</w:t>
            </w:r>
          </w:p>
        </w:tc>
        <w:tc>
          <w:tcPr>
            <w:tcW w:w="9072" w:type="dxa"/>
            <w:shd w:val="clear" w:color="auto" w:fill="FFFFFF" w:themeFill="background1"/>
          </w:tcPr>
          <w:p w14:paraId="0F779B6A" w14:textId="77777777" w:rsidR="008230A7" w:rsidRPr="005C783C" w:rsidRDefault="008230A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w:t>
            </w:r>
            <w:r w:rsidRPr="005C783C">
              <w:rPr>
                <w:rFonts w:ascii="Century Gothic" w:hAnsi="Century Gothic"/>
                <w:b/>
                <w:bCs/>
                <w:sz w:val="22"/>
                <w:szCs w:val="22"/>
              </w:rPr>
              <w:t>surgical specialty</w:t>
            </w:r>
            <w:r w:rsidRPr="005C783C">
              <w:rPr>
                <w:rFonts w:ascii="Century Gothic" w:hAnsi="Century Gothic"/>
                <w:sz w:val="22"/>
                <w:szCs w:val="22"/>
              </w:rPr>
              <w:t xml:space="preserve"> and </w:t>
            </w:r>
            <w:r w:rsidRPr="005C783C">
              <w:rPr>
                <w:rFonts w:ascii="Century Gothic" w:hAnsi="Century Gothic"/>
                <w:b/>
                <w:bCs/>
                <w:sz w:val="22"/>
                <w:szCs w:val="22"/>
              </w:rPr>
              <w:t>planned procedure</w:t>
            </w:r>
            <w:r w:rsidRPr="005C783C">
              <w:rPr>
                <w:rFonts w:ascii="Century Gothic" w:hAnsi="Century Gothic"/>
                <w:sz w:val="22"/>
                <w:szCs w:val="22"/>
              </w:rPr>
              <w:t xml:space="preserve"> from the lists provided. The </w:t>
            </w:r>
            <w:r w:rsidR="005365D4" w:rsidRPr="005C783C">
              <w:rPr>
                <w:rFonts w:ascii="Century Gothic" w:hAnsi="Century Gothic"/>
                <w:sz w:val="22"/>
                <w:szCs w:val="22"/>
              </w:rPr>
              <w:t xml:space="preserve"> </w:t>
            </w:r>
            <w:r w:rsidRPr="005C783C">
              <w:rPr>
                <w:rFonts w:ascii="Century Gothic" w:hAnsi="Century Gothic"/>
                <w:b/>
                <w:bCs/>
                <w:sz w:val="22"/>
                <w:szCs w:val="22"/>
              </w:rPr>
              <w:t xml:space="preserve">eligible </w:t>
            </w:r>
            <w:r w:rsidRPr="005C783C">
              <w:rPr>
                <w:rFonts w:ascii="Century Gothic" w:hAnsi="Century Gothic"/>
                <w:sz w:val="22"/>
                <w:szCs w:val="22"/>
              </w:rPr>
              <w:t>specialties and procedures are listed on the Procedure List available from the PQIP web site.</w:t>
            </w:r>
          </w:p>
          <w:p w14:paraId="7A91F5EA" w14:textId="77777777" w:rsidR="008230A7" w:rsidRPr="005C783C" w:rsidRDefault="008230A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The magnitude of surgery will be automatically generated from the choices made in questions 2.1–2.2. Surgical magnitude is determined using the AXA-PPP schedule of procedures and is the same as that used in the Surgical Outcome Risk Tool (SORT) (www.sortsurgery.com).</w:t>
            </w:r>
          </w:p>
        </w:tc>
      </w:tr>
      <w:tr w:rsidR="008230A7" w:rsidRPr="00A330BA" w14:paraId="7C0FC5D2" w14:textId="77777777" w:rsidTr="004F7505">
        <w:trPr>
          <w:trHeight w:val="402"/>
        </w:trPr>
        <w:tc>
          <w:tcPr>
            <w:tcW w:w="1276" w:type="dxa"/>
            <w:shd w:val="clear" w:color="auto" w:fill="FFFFFF" w:themeFill="background1"/>
          </w:tcPr>
          <w:p w14:paraId="669CDE05" w14:textId="77777777" w:rsidR="008230A7" w:rsidRPr="005C783C" w:rsidRDefault="008230A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2.2b</w:t>
            </w:r>
          </w:p>
        </w:tc>
        <w:tc>
          <w:tcPr>
            <w:tcW w:w="9072" w:type="dxa"/>
            <w:shd w:val="clear" w:color="auto" w:fill="FFFFFF" w:themeFill="background1"/>
          </w:tcPr>
          <w:p w14:paraId="2AFE6259" w14:textId="77777777" w:rsidR="008230A7" w:rsidRPr="005C783C" w:rsidRDefault="008230A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rPr>
              <w:t>Select</w:t>
            </w:r>
            <w:r w:rsidR="005365D4" w:rsidRPr="005C783C">
              <w:rPr>
                <w:rFonts w:ascii="Century Gothic" w:hAnsi="Century Gothic"/>
                <w:sz w:val="22"/>
                <w:szCs w:val="22"/>
              </w:rPr>
              <w:t xml:space="preserve"> the mode(s) of surgery that apply to this operation</w:t>
            </w:r>
            <w:r w:rsidRPr="005C783C">
              <w:rPr>
                <w:rFonts w:ascii="Century Gothic" w:hAnsi="Century Gothic"/>
                <w:sz w:val="22"/>
                <w:szCs w:val="22"/>
              </w:rPr>
              <w:t>: open; laparoscopic; robotic; thoracoscopic.</w:t>
            </w:r>
          </w:p>
        </w:tc>
      </w:tr>
      <w:tr w:rsidR="005365D4" w:rsidRPr="00A330BA" w14:paraId="0B6862B4" w14:textId="77777777" w:rsidTr="004F7505">
        <w:trPr>
          <w:trHeight w:val="402"/>
        </w:trPr>
        <w:tc>
          <w:tcPr>
            <w:tcW w:w="1276" w:type="dxa"/>
            <w:shd w:val="clear" w:color="auto" w:fill="FFFFFF" w:themeFill="background1"/>
          </w:tcPr>
          <w:p w14:paraId="04251329"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2.2c</w:t>
            </w:r>
          </w:p>
        </w:tc>
        <w:tc>
          <w:tcPr>
            <w:tcW w:w="9072" w:type="dxa"/>
            <w:shd w:val="clear" w:color="auto" w:fill="FFFFFF" w:themeFill="background1"/>
          </w:tcPr>
          <w:p w14:paraId="1D5CC7C4" w14:textId="77777777" w:rsidR="005365D4" w:rsidRPr="005C783C" w:rsidRDefault="005365D4" w:rsidP="009223FF">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lang w:eastAsia="en-GB"/>
              </w:rPr>
              <w:t xml:space="preserve">Indicate if this surgery </w:t>
            </w:r>
            <w:r w:rsidR="009223FF" w:rsidRPr="005C783C">
              <w:rPr>
                <w:rFonts w:ascii="Century Gothic" w:hAnsi="Century Gothic"/>
                <w:sz w:val="22"/>
                <w:szCs w:val="22"/>
                <w:lang w:eastAsia="en-GB"/>
              </w:rPr>
              <w:t xml:space="preserve">is part </w:t>
            </w:r>
            <w:r w:rsidRPr="005C783C">
              <w:rPr>
                <w:rFonts w:ascii="Century Gothic" w:hAnsi="Century Gothic"/>
                <w:sz w:val="22"/>
                <w:szCs w:val="22"/>
                <w:lang w:eastAsia="en-GB"/>
              </w:rPr>
              <w:t xml:space="preserve">of a </w:t>
            </w:r>
            <w:r w:rsidRPr="005C783C">
              <w:rPr>
                <w:rFonts w:ascii="Century Gothic" w:hAnsi="Century Gothic"/>
                <w:b/>
                <w:sz w:val="22"/>
                <w:szCs w:val="22"/>
                <w:lang w:eastAsia="en-GB"/>
              </w:rPr>
              <w:t>planned multistage procedure</w:t>
            </w:r>
            <w:r w:rsidRPr="005C783C">
              <w:rPr>
                <w:rFonts w:ascii="Century Gothic" w:hAnsi="Century Gothic"/>
                <w:sz w:val="22"/>
                <w:szCs w:val="22"/>
                <w:lang w:eastAsia="en-GB"/>
              </w:rPr>
              <w:t>.</w:t>
            </w:r>
            <w:r w:rsidR="009223FF" w:rsidRPr="005C783C">
              <w:rPr>
                <w:rFonts w:ascii="Century Gothic" w:hAnsi="Century Gothic"/>
                <w:sz w:val="22"/>
                <w:szCs w:val="22"/>
                <w:lang w:eastAsia="en-GB"/>
              </w:rPr>
              <w:t xml:space="preserve"> </w:t>
            </w:r>
            <w:r w:rsidR="00EE518D" w:rsidRPr="005C783C">
              <w:rPr>
                <w:rFonts w:ascii="Century Gothic" w:hAnsi="Century Gothic"/>
                <w:sz w:val="22"/>
                <w:szCs w:val="22"/>
                <w:lang w:eastAsia="en-GB"/>
              </w:rPr>
              <w:t>If so, e</w:t>
            </w:r>
            <w:r w:rsidRPr="005C783C">
              <w:rPr>
                <w:rFonts w:ascii="Century Gothic" w:hAnsi="Century Gothic"/>
                <w:sz w:val="22"/>
                <w:szCs w:val="22"/>
              </w:rPr>
              <w:t xml:space="preserve">nter the date of the </w:t>
            </w:r>
            <w:r w:rsidR="000B3DD9" w:rsidRPr="005C783C">
              <w:rPr>
                <w:rFonts w:ascii="Century Gothic" w:hAnsi="Century Gothic"/>
                <w:b/>
                <w:sz w:val="22"/>
                <w:szCs w:val="22"/>
              </w:rPr>
              <w:t xml:space="preserve">final </w:t>
            </w:r>
            <w:r w:rsidRPr="005C783C">
              <w:rPr>
                <w:rFonts w:ascii="Century Gothic" w:hAnsi="Century Gothic"/>
                <w:b/>
                <w:sz w:val="22"/>
                <w:szCs w:val="22"/>
              </w:rPr>
              <w:t>stage</w:t>
            </w:r>
            <w:r w:rsidRPr="005C783C">
              <w:rPr>
                <w:rFonts w:ascii="Century Gothic" w:hAnsi="Century Gothic"/>
                <w:sz w:val="22"/>
                <w:szCs w:val="22"/>
              </w:rPr>
              <w:t xml:space="preserve"> in the format </w:t>
            </w:r>
            <w:r w:rsidR="009360E4" w:rsidRPr="005C783C">
              <w:rPr>
                <w:rFonts w:ascii="Century Gothic" w:hAnsi="Century Gothic"/>
                <w:sz w:val="22"/>
                <w:szCs w:val="22"/>
              </w:rPr>
              <w:t>‘</w:t>
            </w:r>
            <w:r w:rsidRPr="005C783C">
              <w:rPr>
                <w:rFonts w:ascii="Century Gothic" w:hAnsi="Century Gothic"/>
                <w:sz w:val="22"/>
                <w:szCs w:val="22"/>
              </w:rPr>
              <w:t>DD/MM/YYY</w:t>
            </w:r>
            <w:r w:rsidR="009360E4" w:rsidRPr="005C783C">
              <w:rPr>
                <w:rFonts w:ascii="Century Gothic" w:hAnsi="Century Gothic"/>
                <w:sz w:val="22"/>
                <w:szCs w:val="22"/>
              </w:rPr>
              <w:t>’</w:t>
            </w:r>
            <w:r w:rsidRPr="005C783C">
              <w:rPr>
                <w:rFonts w:ascii="Century Gothic" w:hAnsi="Century Gothic"/>
                <w:sz w:val="22"/>
                <w:szCs w:val="22"/>
              </w:rPr>
              <w:t>.</w:t>
            </w:r>
            <w:r w:rsidR="009223FF" w:rsidRPr="005C783C">
              <w:rPr>
                <w:rFonts w:ascii="Century Gothic" w:hAnsi="Century Gothic"/>
                <w:sz w:val="22"/>
                <w:szCs w:val="22"/>
              </w:rPr>
              <w:t xml:space="preserve"> </w:t>
            </w:r>
            <w:r w:rsidR="00106D0F" w:rsidRPr="005C783C">
              <w:rPr>
                <w:rFonts w:ascii="Century Gothic" w:hAnsi="Century Gothic"/>
                <w:sz w:val="22"/>
                <w:szCs w:val="22"/>
              </w:rPr>
              <w:t>This may result in the record not being locked until the final stage has occurred. This</w:t>
            </w:r>
            <w:r w:rsidR="009223FF" w:rsidRPr="005C783C">
              <w:rPr>
                <w:rFonts w:ascii="Century Gothic" w:hAnsi="Century Gothic"/>
                <w:sz w:val="22"/>
                <w:szCs w:val="22"/>
              </w:rPr>
              <w:t xml:space="preserve"> will allow us to </w:t>
            </w:r>
            <w:r w:rsidR="00EE518D" w:rsidRPr="005C783C">
              <w:rPr>
                <w:rFonts w:ascii="Century Gothic" w:hAnsi="Century Gothic"/>
                <w:sz w:val="22"/>
                <w:szCs w:val="22"/>
              </w:rPr>
              <w:t>contact</w:t>
            </w:r>
            <w:r w:rsidR="009223FF" w:rsidRPr="005C783C">
              <w:rPr>
                <w:rFonts w:ascii="Century Gothic" w:hAnsi="Century Gothic"/>
                <w:sz w:val="22"/>
                <w:szCs w:val="22"/>
              </w:rPr>
              <w:t xml:space="preserve"> the patient </w:t>
            </w:r>
            <w:r w:rsidR="00EE518D" w:rsidRPr="005C783C">
              <w:rPr>
                <w:rFonts w:ascii="Century Gothic" w:hAnsi="Century Gothic"/>
                <w:sz w:val="22"/>
                <w:szCs w:val="22"/>
              </w:rPr>
              <w:t xml:space="preserve">to complete their </w:t>
            </w:r>
            <w:r w:rsidR="009223FF" w:rsidRPr="005C783C">
              <w:rPr>
                <w:rFonts w:ascii="Century Gothic" w:hAnsi="Century Gothic"/>
                <w:sz w:val="22"/>
                <w:szCs w:val="22"/>
              </w:rPr>
              <w:t xml:space="preserve">questionnaires </w:t>
            </w:r>
            <w:r w:rsidR="00EE518D" w:rsidRPr="005C783C">
              <w:rPr>
                <w:rFonts w:ascii="Century Gothic" w:hAnsi="Century Gothic"/>
                <w:sz w:val="22"/>
                <w:szCs w:val="22"/>
              </w:rPr>
              <w:t xml:space="preserve">at </w:t>
            </w:r>
            <w:r w:rsidR="009223FF" w:rsidRPr="005C783C">
              <w:rPr>
                <w:rFonts w:ascii="Century Gothic" w:hAnsi="Century Gothic"/>
                <w:sz w:val="22"/>
                <w:szCs w:val="22"/>
              </w:rPr>
              <w:t xml:space="preserve">6 and 12 months after the </w:t>
            </w:r>
            <w:r w:rsidR="00FB6CA2" w:rsidRPr="005C783C">
              <w:rPr>
                <w:rFonts w:ascii="Century Gothic" w:hAnsi="Century Gothic"/>
                <w:sz w:val="22"/>
                <w:szCs w:val="22"/>
              </w:rPr>
              <w:t>final</w:t>
            </w:r>
            <w:r w:rsidR="009223FF" w:rsidRPr="005C783C">
              <w:rPr>
                <w:rFonts w:ascii="Century Gothic" w:hAnsi="Century Gothic"/>
                <w:sz w:val="22"/>
                <w:szCs w:val="22"/>
              </w:rPr>
              <w:t xml:space="preserve"> procedure.</w:t>
            </w:r>
            <w:r w:rsidR="00106D0F" w:rsidRPr="005C783C">
              <w:rPr>
                <w:rFonts w:ascii="Century Gothic" w:hAnsi="Century Gothic"/>
                <w:sz w:val="22"/>
                <w:szCs w:val="22"/>
              </w:rPr>
              <w:t xml:space="preserve"> </w:t>
            </w:r>
            <w:r w:rsidR="00EE518D" w:rsidRPr="005C783C">
              <w:rPr>
                <w:rFonts w:ascii="Century Gothic" w:hAnsi="Century Gothic"/>
                <w:sz w:val="22"/>
                <w:szCs w:val="22"/>
              </w:rPr>
              <w:t xml:space="preserve">We would suggest that </w:t>
            </w:r>
            <w:r w:rsidR="000B3DD9" w:rsidRPr="005C783C">
              <w:rPr>
                <w:rFonts w:ascii="Century Gothic" w:hAnsi="Century Gothic"/>
                <w:sz w:val="22"/>
                <w:szCs w:val="22"/>
              </w:rPr>
              <w:t>you record the first stage procedure</w:t>
            </w:r>
            <w:r w:rsidR="00EE518D" w:rsidRPr="005C783C">
              <w:rPr>
                <w:rFonts w:ascii="Century Gothic" w:hAnsi="Century Gothic"/>
                <w:sz w:val="22"/>
                <w:szCs w:val="22"/>
              </w:rPr>
              <w:t xml:space="preserve"> within the PQIP webtool.</w:t>
            </w:r>
          </w:p>
        </w:tc>
      </w:tr>
      <w:tr w:rsidR="005365D4" w:rsidRPr="00A330BA" w14:paraId="5ED0D9B1" w14:textId="77777777" w:rsidTr="004F7505">
        <w:trPr>
          <w:trHeight w:val="402"/>
        </w:trPr>
        <w:tc>
          <w:tcPr>
            <w:tcW w:w="1276" w:type="dxa"/>
            <w:shd w:val="clear" w:color="auto" w:fill="FFFFFF" w:themeFill="background1"/>
          </w:tcPr>
          <w:p w14:paraId="3E9F4538"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w:t>
            </w:r>
          </w:p>
        </w:tc>
        <w:tc>
          <w:tcPr>
            <w:tcW w:w="9072" w:type="dxa"/>
            <w:shd w:val="clear" w:color="auto" w:fill="FFFFFF" w:themeFill="background1"/>
          </w:tcPr>
          <w:p w14:paraId="7F2F4729" w14:textId="77777777"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PQIP is currently only collecting data on patients having planned surgery.  Choose from the following:</w:t>
            </w:r>
          </w:p>
          <w:p w14:paraId="53C9FD95" w14:textId="77777777" w:rsidR="005365D4" w:rsidRPr="005C783C" w:rsidRDefault="005365D4" w:rsidP="009360E4">
            <w:pPr>
              <w:pStyle w:val="ListParagraph"/>
              <w:numPr>
                <w:ilvl w:val="0"/>
                <w:numId w:val="14"/>
              </w:numPr>
              <w:spacing w:before="60" w:after="60" w:line="300" w:lineRule="exact"/>
              <w:jc w:val="both"/>
              <w:rPr>
                <w:rFonts w:ascii="Century Gothic" w:hAnsi="Century Gothic"/>
                <w:sz w:val="22"/>
                <w:szCs w:val="22"/>
              </w:rPr>
            </w:pPr>
            <w:r w:rsidRPr="005C783C">
              <w:rPr>
                <w:rFonts w:ascii="Century Gothic" w:hAnsi="Century Gothic"/>
                <w:b/>
                <w:sz w:val="22"/>
                <w:szCs w:val="22"/>
              </w:rPr>
              <w:t>Expedited</w:t>
            </w:r>
            <w:r w:rsidRPr="005C783C">
              <w:rPr>
                <w:rFonts w:ascii="Century Gothic" w:hAnsi="Century Gothic"/>
                <w:sz w:val="22"/>
                <w:szCs w:val="22"/>
              </w:rPr>
              <w:t xml:space="preserve"> – Patient requiring early treatment where the condition is not an immediate threat to life, limb or organ survival. Normally within days of decision to operate. This might include urgent cancer surgery for example. </w:t>
            </w:r>
          </w:p>
          <w:p w14:paraId="0712298E" w14:textId="77777777" w:rsidR="005365D4" w:rsidRPr="005C783C" w:rsidRDefault="005365D4" w:rsidP="009360E4">
            <w:pPr>
              <w:pStyle w:val="ListParagraph"/>
              <w:numPr>
                <w:ilvl w:val="0"/>
                <w:numId w:val="14"/>
              </w:numPr>
              <w:spacing w:before="60" w:after="60" w:line="300" w:lineRule="exact"/>
              <w:jc w:val="both"/>
              <w:rPr>
                <w:rFonts w:ascii="Century Gothic" w:hAnsi="Century Gothic"/>
                <w:sz w:val="22"/>
                <w:szCs w:val="22"/>
              </w:rPr>
            </w:pPr>
            <w:r w:rsidRPr="005C783C">
              <w:rPr>
                <w:rFonts w:ascii="Century Gothic" w:hAnsi="Century Gothic"/>
                <w:b/>
                <w:sz w:val="22"/>
                <w:szCs w:val="22"/>
              </w:rPr>
              <w:t>Elective</w:t>
            </w:r>
            <w:r w:rsidRPr="005C783C">
              <w:rPr>
                <w:rFonts w:ascii="Century Gothic" w:hAnsi="Century Gothic"/>
                <w:sz w:val="22"/>
                <w:szCs w:val="22"/>
              </w:rPr>
              <w:t xml:space="preserve"> – Intervention planned or booked in advance of routine admission to hospital. Timing to suit patient, hospital and staff.</w:t>
            </w:r>
          </w:p>
        </w:tc>
      </w:tr>
      <w:tr w:rsidR="005365D4" w:rsidRPr="00A330BA" w14:paraId="34277AAE" w14:textId="77777777" w:rsidTr="004F7505">
        <w:trPr>
          <w:trHeight w:val="402"/>
        </w:trPr>
        <w:tc>
          <w:tcPr>
            <w:tcW w:w="1276" w:type="dxa"/>
            <w:shd w:val="clear" w:color="auto" w:fill="FFFFFF" w:themeFill="background1"/>
          </w:tcPr>
          <w:p w14:paraId="0D3C427B"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2.4</w:t>
            </w:r>
          </w:p>
        </w:tc>
        <w:tc>
          <w:tcPr>
            <w:tcW w:w="9072" w:type="dxa"/>
            <w:shd w:val="clear" w:color="auto" w:fill="FFFFFF" w:themeFill="background1"/>
          </w:tcPr>
          <w:p w14:paraId="5BCF20BB" w14:textId="6F77B6AD" w:rsidR="005365D4" w:rsidRPr="005C783C" w:rsidRDefault="00BA54E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lang w:eastAsia="en-GB"/>
              </w:rPr>
              <w:t>State whether</w:t>
            </w:r>
            <w:r w:rsidR="005365D4" w:rsidRPr="005C783C">
              <w:rPr>
                <w:rFonts w:ascii="Century Gothic" w:hAnsi="Century Gothic"/>
                <w:sz w:val="22"/>
                <w:szCs w:val="22"/>
                <w:lang w:eastAsia="en-GB"/>
              </w:rPr>
              <w:t xml:space="preserve"> the indication for surgery is a </w:t>
            </w:r>
            <w:r w:rsidR="005365D4" w:rsidRPr="005C783C">
              <w:rPr>
                <w:rFonts w:ascii="Century Gothic" w:hAnsi="Century Gothic"/>
                <w:b/>
                <w:sz w:val="22"/>
                <w:szCs w:val="22"/>
                <w:lang w:eastAsia="en-GB"/>
              </w:rPr>
              <w:t>cancer diagnosis</w:t>
            </w:r>
            <w:r w:rsidR="005365D4" w:rsidRPr="005C783C">
              <w:rPr>
                <w:rFonts w:ascii="Century Gothic" w:hAnsi="Century Gothic"/>
                <w:sz w:val="22"/>
                <w:szCs w:val="22"/>
                <w:lang w:eastAsia="en-GB"/>
              </w:rPr>
              <w:t>.</w:t>
            </w:r>
          </w:p>
        </w:tc>
      </w:tr>
      <w:tr w:rsidR="00BA54EB" w:rsidRPr="00A330BA" w14:paraId="6735FD53" w14:textId="77777777" w:rsidTr="004F7505">
        <w:trPr>
          <w:trHeight w:val="402"/>
        </w:trPr>
        <w:tc>
          <w:tcPr>
            <w:tcW w:w="1276" w:type="dxa"/>
            <w:shd w:val="clear" w:color="auto" w:fill="FFFFFF" w:themeFill="background1"/>
          </w:tcPr>
          <w:p w14:paraId="5FE47B3A" w14:textId="6E83BE19" w:rsidR="00BA54EB" w:rsidRPr="005C783C" w:rsidRDefault="00BA54E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2.4a</w:t>
            </w:r>
          </w:p>
        </w:tc>
        <w:tc>
          <w:tcPr>
            <w:tcW w:w="9072" w:type="dxa"/>
            <w:shd w:val="clear" w:color="auto" w:fill="FFFFFF" w:themeFill="background1"/>
          </w:tcPr>
          <w:p w14:paraId="5B585807" w14:textId="1BED92A6" w:rsidR="00BA54EB" w:rsidRPr="005C783C" w:rsidRDefault="00BA54E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 xml:space="preserve">If this is cancer surgery, indicate the pre-operative staging using the </w:t>
            </w:r>
            <w:r w:rsidRPr="005C783C">
              <w:rPr>
                <w:rFonts w:ascii="Century Gothic" w:hAnsi="Century Gothic"/>
                <w:b/>
                <w:sz w:val="22"/>
                <w:szCs w:val="22"/>
                <w:lang w:eastAsia="en-GB"/>
              </w:rPr>
              <w:t>TNM classification</w:t>
            </w:r>
            <w:r w:rsidRPr="005C783C">
              <w:rPr>
                <w:rFonts w:ascii="Century Gothic" w:hAnsi="Century Gothic"/>
                <w:sz w:val="22"/>
                <w:szCs w:val="22"/>
                <w:lang w:eastAsia="en-GB"/>
              </w:rPr>
              <w:t>.</w:t>
            </w:r>
          </w:p>
        </w:tc>
      </w:tr>
      <w:tr w:rsidR="00BA54EB" w:rsidRPr="00A330BA" w14:paraId="35812723" w14:textId="77777777" w:rsidTr="004F7505">
        <w:trPr>
          <w:trHeight w:val="402"/>
        </w:trPr>
        <w:tc>
          <w:tcPr>
            <w:tcW w:w="1276" w:type="dxa"/>
            <w:shd w:val="clear" w:color="auto" w:fill="FFFFFF" w:themeFill="background1"/>
          </w:tcPr>
          <w:p w14:paraId="4350CC4A" w14:textId="4B80F5BC" w:rsidR="00BA54EB" w:rsidRPr="005C783C" w:rsidRDefault="00BA54E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2.4b</w:t>
            </w:r>
          </w:p>
        </w:tc>
        <w:tc>
          <w:tcPr>
            <w:tcW w:w="9072" w:type="dxa"/>
            <w:shd w:val="clear" w:color="auto" w:fill="FFFFFF" w:themeFill="background1"/>
          </w:tcPr>
          <w:p w14:paraId="0DBA0C93" w14:textId="742B960F" w:rsidR="00BA54EB" w:rsidRPr="005C783C" w:rsidRDefault="00BA54E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 xml:space="preserve">If this is cancer surgery, indicate whether </w:t>
            </w:r>
            <w:r w:rsidRPr="005C783C">
              <w:rPr>
                <w:rFonts w:ascii="Century Gothic" w:hAnsi="Century Gothic"/>
                <w:b/>
                <w:sz w:val="22"/>
                <w:szCs w:val="22"/>
                <w:lang w:eastAsia="en-GB"/>
              </w:rPr>
              <w:t>neoadjuvant chemotherapy</w:t>
            </w:r>
            <w:r w:rsidRPr="005C783C">
              <w:rPr>
                <w:rFonts w:ascii="Century Gothic" w:hAnsi="Century Gothic"/>
                <w:sz w:val="22"/>
                <w:szCs w:val="22"/>
                <w:lang w:eastAsia="en-GB"/>
              </w:rPr>
              <w:t xml:space="preserve"> was received pre-operatively.</w:t>
            </w:r>
          </w:p>
        </w:tc>
      </w:tr>
      <w:tr w:rsidR="005365D4" w:rsidRPr="00A330BA" w14:paraId="6EB21CAD" w14:textId="77777777" w:rsidTr="004F7505">
        <w:trPr>
          <w:trHeight w:val="402"/>
        </w:trPr>
        <w:tc>
          <w:tcPr>
            <w:tcW w:w="1276" w:type="dxa"/>
            <w:shd w:val="clear" w:color="auto" w:fill="FFFFFF" w:themeFill="background1"/>
          </w:tcPr>
          <w:p w14:paraId="699A2965"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2.5</w:t>
            </w:r>
          </w:p>
        </w:tc>
        <w:tc>
          <w:tcPr>
            <w:tcW w:w="9072" w:type="dxa"/>
            <w:shd w:val="clear" w:color="auto" w:fill="FFFFFF" w:themeFill="background1"/>
          </w:tcPr>
          <w:p w14:paraId="5A32ECC5" w14:textId="77777777"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Indicate if the patient is on an </w:t>
            </w:r>
            <w:r w:rsidRPr="005C783C">
              <w:rPr>
                <w:rFonts w:ascii="Century Gothic" w:hAnsi="Century Gothic"/>
                <w:b/>
                <w:sz w:val="22"/>
                <w:szCs w:val="22"/>
              </w:rPr>
              <w:t>enhanced recovery pathway</w:t>
            </w:r>
            <w:r w:rsidRPr="005C783C">
              <w:rPr>
                <w:rFonts w:ascii="Century Gothic" w:hAnsi="Century Gothic"/>
                <w:sz w:val="22"/>
                <w:szCs w:val="22"/>
              </w:rPr>
              <w:t>.  This includes any protocolised pathway aimed at improving patient outcome and reducing length of stay.</w:t>
            </w:r>
          </w:p>
        </w:tc>
      </w:tr>
      <w:tr w:rsidR="005365D4" w:rsidRPr="00A330BA" w14:paraId="53DD37F3" w14:textId="77777777" w:rsidTr="004F7505">
        <w:trPr>
          <w:trHeight w:val="402"/>
        </w:trPr>
        <w:tc>
          <w:tcPr>
            <w:tcW w:w="1276" w:type="dxa"/>
            <w:shd w:val="clear" w:color="auto" w:fill="FFFFFF" w:themeFill="background1"/>
          </w:tcPr>
          <w:p w14:paraId="42031441"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2.6</w:t>
            </w:r>
          </w:p>
        </w:tc>
        <w:tc>
          <w:tcPr>
            <w:tcW w:w="9072" w:type="dxa"/>
            <w:shd w:val="clear" w:color="auto" w:fill="FFFFFF" w:themeFill="background1"/>
          </w:tcPr>
          <w:p w14:paraId="0B2CE1C0" w14:textId="4A9A6B12" w:rsidR="005365D4" w:rsidRPr="005C783C" w:rsidRDefault="005365D4" w:rsidP="009360E4">
            <w:pPr>
              <w:spacing w:before="60" w:after="60" w:line="300" w:lineRule="exact"/>
              <w:jc w:val="both"/>
              <w:rPr>
                <w:rFonts w:ascii="Century Gothic" w:hAnsi="Century Gothic"/>
                <w:sz w:val="22"/>
                <w:szCs w:val="22"/>
                <w:lang w:val="en-GB" w:eastAsia="en-GB"/>
              </w:rPr>
            </w:pPr>
            <w:r w:rsidRPr="005C783C">
              <w:rPr>
                <w:rFonts w:ascii="Century Gothic" w:hAnsi="Century Gothic"/>
                <w:sz w:val="22"/>
                <w:szCs w:val="22"/>
              </w:rPr>
              <w:t xml:space="preserve">Select one or more options from the list which best describe the form of </w:t>
            </w:r>
            <w:r w:rsidRPr="005C783C">
              <w:rPr>
                <w:rFonts w:ascii="Century Gothic" w:hAnsi="Century Gothic"/>
                <w:b/>
                <w:bCs/>
                <w:sz w:val="22"/>
                <w:szCs w:val="22"/>
              </w:rPr>
              <w:t>preoperative assessment</w:t>
            </w:r>
            <w:r w:rsidRPr="005C783C">
              <w:rPr>
                <w:rFonts w:ascii="Century Gothic" w:hAnsi="Century Gothic"/>
                <w:sz w:val="22"/>
                <w:szCs w:val="22"/>
              </w:rPr>
              <w:t xml:space="preserve"> undertaken </w:t>
            </w:r>
            <w:r w:rsidRPr="005C783C">
              <w:rPr>
                <w:rFonts w:ascii="Century Gothic" w:hAnsi="Century Gothic"/>
                <w:b/>
                <w:sz w:val="22"/>
                <w:szCs w:val="22"/>
              </w:rPr>
              <w:t>prior to hospital admission</w:t>
            </w:r>
            <w:r w:rsidRPr="005C783C">
              <w:rPr>
                <w:rFonts w:ascii="Century Gothic" w:hAnsi="Century Gothic"/>
                <w:sz w:val="22"/>
                <w:szCs w:val="22"/>
              </w:rPr>
              <w:t>.</w:t>
            </w:r>
            <w:r w:rsidR="00BA54EB" w:rsidRPr="005C783C">
              <w:rPr>
                <w:rFonts w:ascii="Century Gothic" w:hAnsi="Century Gothic"/>
                <w:sz w:val="22"/>
                <w:szCs w:val="22"/>
              </w:rPr>
              <w:t xml:space="preserve"> </w:t>
            </w:r>
            <w:r w:rsidRPr="005C783C">
              <w:rPr>
                <w:rFonts w:ascii="Century Gothic" w:hAnsi="Century Gothic"/>
                <w:sz w:val="22"/>
                <w:szCs w:val="22"/>
              </w:rPr>
              <w:t xml:space="preserve">Free text available if ‘other’ chosen. For the purposes of PQIP, assessment on the morning of surgery or an </w:t>
            </w:r>
            <w:r w:rsidRPr="005C783C">
              <w:rPr>
                <w:rFonts w:ascii="Century Gothic" w:hAnsi="Century Gothic"/>
                <w:sz w:val="22"/>
                <w:szCs w:val="22"/>
              </w:rPr>
              <w:lastRenderedPageBreak/>
              <w:t xml:space="preserve">admission clerking would </w:t>
            </w:r>
            <w:r w:rsidRPr="005C783C">
              <w:rPr>
                <w:rFonts w:ascii="Century Gothic" w:hAnsi="Century Gothic"/>
                <w:b/>
                <w:sz w:val="22"/>
                <w:szCs w:val="22"/>
              </w:rPr>
              <w:t xml:space="preserve">not </w:t>
            </w:r>
            <w:r w:rsidRPr="005C783C">
              <w:rPr>
                <w:rFonts w:ascii="Century Gothic" w:hAnsi="Century Gothic"/>
                <w:sz w:val="22"/>
                <w:szCs w:val="22"/>
              </w:rPr>
              <w:t>be considered pre-admission pre-operative assessment.</w:t>
            </w:r>
          </w:p>
        </w:tc>
      </w:tr>
      <w:tr w:rsidR="005365D4" w:rsidRPr="00A330BA" w14:paraId="0185CF67" w14:textId="77777777" w:rsidTr="004F7505">
        <w:trPr>
          <w:trHeight w:val="402"/>
        </w:trPr>
        <w:tc>
          <w:tcPr>
            <w:tcW w:w="1276" w:type="dxa"/>
            <w:shd w:val="clear" w:color="auto" w:fill="FFFFFF" w:themeFill="background1"/>
          </w:tcPr>
          <w:p w14:paraId="68B83DC4"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lastRenderedPageBreak/>
              <w:t>2.7</w:t>
            </w:r>
          </w:p>
        </w:tc>
        <w:tc>
          <w:tcPr>
            <w:tcW w:w="9072" w:type="dxa"/>
            <w:shd w:val="clear" w:color="auto" w:fill="FFFFFF" w:themeFill="background1"/>
          </w:tcPr>
          <w:p w14:paraId="7F2675E5" w14:textId="0BD93A89"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serum </w:t>
            </w:r>
            <w:r w:rsidRPr="005C783C">
              <w:rPr>
                <w:rFonts w:ascii="Century Gothic" w:hAnsi="Century Gothic"/>
                <w:b/>
                <w:bCs/>
                <w:sz w:val="22"/>
                <w:szCs w:val="22"/>
              </w:rPr>
              <w:t>sodium</w:t>
            </w:r>
            <w:r w:rsidRPr="005C783C">
              <w:rPr>
                <w:rFonts w:ascii="Century Gothic" w:hAnsi="Century Gothic"/>
                <w:sz w:val="22"/>
                <w:szCs w:val="22"/>
              </w:rPr>
              <w:t xml:space="preserve"> prior to surgery in mmol/L</w:t>
            </w:r>
            <w:r w:rsidR="00BA54EB" w:rsidRPr="005C783C">
              <w:rPr>
                <w:rFonts w:ascii="Century Gothic" w:hAnsi="Century Gothic"/>
                <w:sz w:val="22"/>
                <w:szCs w:val="22"/>
              </w:rPr>
              <w:t xml:space="preserve"> [range 105-165].</w:t>
            </w:r>
          </w:p>
        </w:tc>
      </w:tr>
      <w:tr w:rsidR="005365D4" w:rsidRPr="00A330BA" w14:paraId="79C22CD9" w14:textId="77777777" w:rsidTr="004F7505">
        <w:trPr>
          <w:trHeight w:val="402"/>
        </w:trPr>
        <w:tc>
          <w:tcPr>
            <w:tcW w:w="1276" w:type="dxa"/>
            <w:shd w:val="clear" w:color="auto" w:fill="FFFFFF" w:themeFill="background1"/>
          </w:tcPr>
          <w:p w14:paraId="0572439D"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2.8</w:t>
            </w:r>
          </w:p>
        </w:tc>
        <w:tc>
          <w:tcPr>
            <w:tcW w:w="9072" w:type="dxa"/>
            <w:shd w:val="clear" w:color="auto" w:fill="FFFFFF" w:themeFill="background1"/>
          </w:tcPr>
          <w:p w14:paraId="0B98A36C" w14:textId="49D3DFB5"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serum </w:t>
            </w:r>
            <w:r w:rsidRPr="005C783C">
              <w:rPr>
                <w:rFonts w:ascii="Century Gothic" w:hAnsi="Century Gothic"/>
                <w:b/>
                <w:sz w:val="22"/>
                <w:szCs w:val="22"/>
              </w:rPr>
              <w:t>potassium</w:t>
            </w:r>
            <w:r w:rsidRPr="005C783C">
              <w:rPr>
                <w:rFonts w:ascii="Century Gothic" w:hAnsi="Century Gothic"/>
                <w:sz w:val="22"/>
                <w:szCs w:val="22"/>
              </w:rPr>
              <w:t xml:space="preserve"> prior to surgery in mmol/L (to one decimal place)</w:t>
            </w:r>
            <w:r w:rsidR="00BA54EB" w:rsidRPr="005C783C">
              <w:rPr>
                <w:rFonts w:ascii="Century Gothic" w:hAnsi="Century Gothic"/>
                <w:sz w:val="22"/>
                <w:szCs w:val="22"/>
              </w:rPr>
              <w:t xml:space="preserve"> [range 2.5-7.5]</w:t>
            </w:r>
            <w:r w:rsidRPr="005C783C">
              <w:rPr>
                <w:rFonts w:ascii="Century Gothic" w:hAnsi="Century Gothic"/>
                <w:sz w:val="22"/>
                <w:szCs w:val="22"/>
              </w:rPr>
              <w:t>.</w:t>
            </w:r>
          </w:p>
        </w:tc>
      </w:tr>
      <w:tr w:rsidR="005365D4" w:rsidRPr="00A330BA" w14:paraId="3D6D3168" w14:textId="77777777" w:rsidTr="004F7505">
        <w:trPr>
          <w:trHeight w:val="402"/>
        </w:trPr>
        <w:tc>
          <w:tcPr>
            <w:tcW w:w="1276" w:type="dxa"/>
            <w:shd w:val="clear" w:color="auto" w:fill="FFFFFF" w:themeFill="background1"/>
          </w:tcPr>
          <w:p w14:paraId="293F6DC3"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2.9</w:t>
            </w:r>
          </w:p>
        </w:tc>
        <w:tc>
          <w:tcPr>
            <w:tcW w:w="9072" w:type="dxa"/>
            <w:shd w:val="clear" w:color="auto" w:fill="FFFFFF" w:themeFill="background1"/>
          </w:tcPr>
          <w:p w14:paraId="0162914F" w14:textId="1535B40A"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serum </w:t>
            </w:r>
            <w:r w:rsidRPr="005C783C">
              <w:rPr>
                <w:rFonts w:ascii="Century Gothic" w:hAnsi="Century Gothic"/>
                <w:b/>
                <w:bCs/>
                <w:sz w:val="22"/>
                <w:szCs w:val="22"/>
              </w:rPr>
              <w:t>urea</w:t>
            </w:r>
            <w:r w:rsidRPr="005C783C">
              <w:rPr>
                <w:rFonts w:ascii="Century Gothic" w:hAnsi="Century Gothic"/>
                <w:sz w:val="22"/>
                <w:szCs w:val="22"/>
              </w:rPr>
              <w:t xml:space="preserve"> prior to surgery in mmol/L (to one decimal place)</w:t>
            </w:r>
            <w:r w:rsidR="00BA54EB" w:rsidRPr="005C783C">
              <w:rPr>
                <w:rFonts w:ascii="Century Gothic" w:hAnsi="Century Gothic"/>
                <w:sz w:val="22"/>
                <w:szCs w:val="22"/>
              </w:rPr>
              <w:t xml:space="preserve"> [range 1.5-30</w:t>
            </w:r>
            <w:r w:rsidR="005C783C" w:rsidRPr="005C783C">
              <w:rPr>
                <w:rFonts w:ascii="Century Gothic" w:hAnsi="Century Gothic"/>
                <w:sz w:val="22"/>
                <w:szCs w:val="22"/>
              </w:rPr>
              <w:t>; if outside this range please round to the nearest acceptable value]</w:t>
            </w:r>
            <w:r w:rsidRPr="005C783C">
              <w:rPr>
                <w:rFonts w:ascii="Century Gothic" w:hAnsi="Century Gothic"/>
                <w:sz w:val="22"/>
                <w:szCs w:val="22"/>
              </w:rPr>
              <w:t>.</w:t>
            </w:r>
          </w:p>
        </w:tc>
      </w:tr>
      <w:tr w:rsidR="005365D4" w:rsidRPr="00A330BA" w14:paraId="76452414" w14:textId="77777777" w:rsidTr="004F7505">
        <w:trPr>
          <w:trHeight w:val="402"/>
        </w:trPr>
        <w:tc>
          <w:tcPr>
            <w:tcW w:w="1276" w:type="dxa"/>
            <w:tcBorders>
              <w:bottom w:val="single" w:sz="4" w:space="0" w:color="404040" w:themeColor="text1" w:themeTint="BF"/>
            </w:tcBorders>
            <w:shd w:val="clear" w:color="auto" w:fill="FFFFFF" w:themeFill="background1"/>
          </w:tcPr>
          <w:p w14:paraId="210D34FB"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2.10</w:t>
            </w:r>
          </w:p>
        </w:tc>
        <w:tc>
          <w:tcPr>
            <w:tcW w:w="9072" w:type="dxa"/>
            <w:tcBorders>
              <w:bottom w:val="single" w:sz="4" w:space="0" w:color="404040" w:themeColor="text1" w:themeTint="BF"/>
            </w:tcBorders>
            <w:shd w:val="clear" w:color="auto" w:fill="FFFFFF" w:themeFill="background1"/>
          </w:tcPr>
          <w:p w14:paraId="12B64A18" w14:textId="6F59FE22"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serum </w:t>
            </w:r>
            <w:r w:rsidRPr="005C783C">
              <w:rPr>
                <w:rFonts w:ascii="Century Gothic" w:hAnsi="Century Gothic"/>
                <w:b/>
                <w:bCs/>
                <w:sz w:val="22"/>
                <w:szCs w:val="22"/>
              </w:rPr>
              <w:t>creatinine</w:t>
            </w:r>
            <w:r w:rsidRPr="005C783C">
              <w:rPr>
                <w:rFonts w:ascii="Century Gothic" w:hAnsi="Century Gothic"/>
                <w:sz w:val="22"/>
                <w:szCs w:val="22"/>
              </w:rPr>
              <w:t xml:space="preserve"> prior to surgery in </w:t>
            </w:r>
            <w:r w:rsidRPr="005C783C">
              <w:rPr>
                <w:rFonts w:ascii="Century Gothic" w:eastAsia="Lucida Grande" w:hAnsi="Century Gothic" w:cs="Lucida Grande"/>
                <w:sz w:val="22"/>
                <w:szCs w:val="22"/>
              </w:rPr>
              <w:t>μmol/L</w:t>
            </w:r>
            <w:r w:rsidR="005C783C" w:rsidRPr="005C783C">
              <w:rPr>
                <w:rFonts w:ascii="Century Gothic" w:eastAsia="Lucida Grande" w:hAnsi="Century Gothic" w:cs="Lucida Grande"/>
                <w:sz w:val="22"/>
                <w:szCs w:val="22"/>
              </w:rPr>
              <w:t xml:space="preserve"> [any value up to 999 acceptable]</w:t>
            </w:r>
            <w:r w:rsidRPr="005C783C">
              <w:rPr>
                <w:rFonts w:ascii="Century Gothic" w:eastAsia="Lucida Grande" w:hAnsi="Century Gothic" w:cs="Lucida Grande"/>
                <w:sz w:val="22"/>
                <w:szCs w:val="22"/>
              </w:rPr>
              <w:t>.</w:t>
            </w:r>
          </w:p>
        </w:tc>
      </w:tr>
      <w:tr w:rsidR="005365D4" w:rsidRPr="00A330BA" w14:paraId="5F98C713" w14:textId="77777777" w:rsidTr="004F7505">
        <w:trPr>
          <w:trHeight w:val="402"/>
        </w:trPr>
        <w:tc>
          <w:tcPr>
            <w:tcW w:w="1276" w:type="dxa"/>
            <w:shd w:val="clear" w:color="auto" w:fill="FFFFFF" w:themeFill="background1"/>
          </w:tcPr>
          <w:p w14:paraId="5585F74B"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2.12</w:t>
            </w:r>
          </w:p>
        </w:tc>
        <w:tc>
          <w:tcPr>
            <w:tcW w:w="9072" w:type="dxa"/>
            <w:shd w:val="clear" w:color="auto" w:fill="FFFFFF" w:themeFill="background1"/>
          </w:tcPr>
          <w:p w14:paraId="0F6CE4F8" w14:textId="6AC6E9C9"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serum </w:t>
            </w:r>
            <w:r w:rsidRPr="005C783C">
              <w:rPr>
                <w:rFonts w:ascii="Century Gothic" w:hAnsi="Century Gothic"/>
                <w:b/>
                <w:bCs/>
                <w:sz w:val="22"/>
                <w:szCs w:val="22"/>
              </w:rPr>
              <w:t>albumin</w:t>
            </w:r>
            <w:r w:rsidRPr="005C783C">
              <w:rPr>
                <w:rFonts w:ascii="Century Gothic" w:hAnsi="Century Gothic"/>
                <w:sz w:val="22"/>
                <w:szCs w:val="22"/>
              </w:rPr>
              <w:t xml:space="preserve"> prior to surgery in g/L</w:t>
            </w:r>
            <w:r w:rsidR="005C783C" w:rsidRPr="005C783C">
              <w:rPr>
                <w:rFonts w:ascii="Century Gothic" w:hAnsi="Century Gothic"/>
                <w:sz w:val="22"/>
                <w:szCs w:val="22"/>
              </w:rPr>
              <w:t xml:space="preserve"> [range [10-60]</w:t>
            </w:r>
            <w:r w:rsidRPr="005C783C">
              <w:rPr>
                <w:rFonts w:ascii="Century Gothic" w:hAnsi="Century Gothic"/>
                <w:sz w:val="22"/>
                <w:szCs w:val="22"/>
              </w:rPr>
              <w:t>.</w:t>
            </w:r>
          </w:p>
        </w:tc>
      </w:tr>
      <w:tr w:rsidR="005365D4" w:rsidRPr="00A330BA" w14:paraId="64C6ADA5" w14:textId="77777777" w:rsidTr="004F7505">
        <w:trPr>
          <w:trHeight w:val="402"/>
        </w:trPr>
        <w:tc>
          <w:tcPr>
            <w:tcW w:w="1276" w:type="dxa"/>
            <w:shd w:val="clear" w:color="auto" w:fill="FFFFFF" w:themeFill="background1"/>
          </w:tcPr>
          <w:p w14:paraId="0319FA99"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2.13</w:t>
            </w:r>
          </w:p>
        </w:tc>
        <w:tc>
          <w:tcPr>
            <w:tcW w:w="9072" w:type="dxa"/>
            <w:shd w:val="clear" w:color="auto" w:fill="FFFFFF" w:themeFill="background1"/>
          </w:tcPr>
          <w:p w14:paraId="16AF7921" w14:textId="65306470"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w:t>
            </w:r>
            <w:r w:rsidRPr="005C783C">
              <w:rPr>
                <w:rFonts w:ascii="Century Gothic" w:hAnsi="Century Gothic"/>
                <w:b/>
                <w:bCs/>
                <w:sz w:val="22"/>
                <w:szCs w:val="22"/>
              </w:rPr>
              <w:t>white cell count</w:t>
            </w:r>
            <w:r w:rsidRPr="005C783C">
              <w:rPr>
                <w:rFonts w:ascii="Century Gothic" w:hAnsi="Century Gothic"/>
                <w:sz w:val="22"/>
                <w:szCs w:val="22"/>
              </w:rPr>
              <w:t xml:space="preserve"> prior to surgery in x10</w:t>
            </w:r>
            <w:r w:rsidRPr="005C783C">
              <w:rPr>
                <w:rFonts w:ascii="Century Gothic" w:hAnsi="Century Gothic"/>
                <w:sz w:val="22"/>
                <w:szCs w:val="22"/>
                <w:vertAlign w:val="superscript"/>
              </w:rPr>
              <w:t>9</w:t>
            </w:r>
            <w:r w:rsidRPr="005C783C">
              <w:rPr>
                <w:rFonts w:ascii="Century Gothic" w:hAnsi="Century Gothic"/>
                <w:sz w:val="22"/>
                <w:szCs w:val="22"/>
              </w:rPr>
              <w:t>/L (to one decimal place)</w:t>
            </w:r>
            <w:r w:rsidR="005C783C" w:rsidRPr="005C783C">
              <w:rPr>
                <w:rFonts w:ascii="Century Gothic" w:hAnsi="Century Gothic"/>
                <w:sz w:val="22"/>
                <w:szCs w:val="22"/>
              </w:rPr>
              <w:t xml:space="preserve"> [range 0-30; if outside this range please round to the nearest acceptable value]</w:t>
            </w:r>
            <w:r w:rsidRPr="005C783C">
              <w:rPr>
                <w:rFonts w:ascii="Century Gothic" w:hAnsi="Century Gothic"/>
                <w:sz w:val="22"/>
                <w:szCs w:val="22"/>
              </w:rPr>
              <w:t>.</w:t>
            </w:r>
          </w:p>
        </w:tc>
      </w:tr>
      <w:tr w:rsidR="005365D4" w:rsidRPr="00A330BA" w14:paraId="65916844" w14:textId="77777777" w:rsidTr="004F7505">
        <w:trPr>
          <w:trHeight w:val="402"/>
        </w:trPr>
        <w:tc>
          <w:tcPr>
            <w:tcW w:w="1276" w:type="dxa"/>
            <w:shd w:val="clear" w:color="auto" w:fill="FFFFFF" w:themeFill="background1"/>
          </w:tcPr>
          <w:p w14:paraId="35008ECD"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2.14</w:t>
            </w:r>
          </w:p>
        </w:tc>
        <w:tc>
          <w:tcPr>
            <w:tcW w:w="9072" w:type="dxa"/>
            <w:shd w:val="clear" w:color="auto" w:fill="FFFFFF" w:themeFill="background1"/>
          </w:tcPr>
          <w:p w14:paraId="71730B9D" w14:textId="3F83AF66"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w:t>
            </w:r>
            <w:r w:rsidRPr="005C783C">
              <w:rPr>
                <w:rFonts w:ascii="Century Gothic" w:hAnsi="Century Gothic"/>
                <w:b/>
                <w:bCs/>
                <w:sz w:val="22"/>
                <w:szCs w:val="22"/>
              </w:rPr>
              <w:t>haemoglobin</w:t>
            </w:r>
            <w:r w:rsidRPr="005C783C">
              <w:rPr>
                <w:rFonts w:ascii="Century Gothic" w:hAnsi="Century Gothic"/>
                <w:sz w:val="22"/>
                <w:szCs w:val="22"/>
              </w:rPr>
              <w:t xml:space="preserve"> prior to surgery in g/dL (to one decimal place)</w:t>
            </w:r>
            <w:r w:rsidR="005C783C" w:rsidRPr="005C783C">
              <w:rPr>
                <w:rFonts w:ascii="Century Gothic" w:hAnsi="Century Gothic"/>
                <w:sz w:val="22"/>
                <w:szCs w:val="22"/>
              </w:rPr>
              <w:t xml:space="preserve"> [range 5-22]</w:t>
            </w:r>
            <w:r w:rsidRPr="005C783C">
              <w:rPr>
                <w:rFonts w:ascii="Century Gothic" w:hAnsi="Century Gothic"/>
                <w:sz w:val="22"/>
                <w:szCs w:val="22"/>
              </w:rPr>
              <w:t>.</w:t>
            </w:r>
          </w:p>
        </w:tc>
      </w:tr>
      <w:tr w:rsidR="005365D4" w:rsidRPr="00A330BA" w14:paraId="4A349B93" w14:textId="77777777" w:rsidTr="004F7505">
        <w:trPr>
          <w:trHeight w:val="402"/>
        </w:trPr>
        <w:tc>
          <w:tcPr>
            <w:tcW w:w="1276" w:type="dxa"/>
            <w:shd w:val="clear" w:color="auto" w:fill="FFFFFF" w:themeFill="background1"/>
          </w:tcPr>
          <w:p w14:paraId="1659D7A4"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2.15</w:t>
            </w:r>
          </w:p>
        </w:tc>
        <w:tc>
          <w:tcPr>
            <w:tcW w:w="9072" w:type="dxa"/>
            <w:shd w:val="clear" w:color="auto" w:fill="FFFFFF" w:themeFill="background1"/>
          </w:tcPr>
          <w:p w14:paraId="0FB26761" w14:textId="1FEA01F0"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pulse rate</w:t>
            </w:r>
            <w:r w:rsidRPr="005C783C">
              <w:rPr>
                <w:rFonts w:ascii="Century Gothic" w:hAnsi="Century Gothic"/>
                <w:sz w:val="22"/>
                <w:szCs w:val="22"/>
              </w:rPr>
              <w:t xml:space="preserve"> in beats per minute (bpm)</w:t>
            </w:r>
            <w:r w:rsidR="005C783C" w:rsidRPr="005C783C">
              <w:rPr>
                <w:rFonts w:ascii="Century Gothic" w:hAnsi="Century Gothic"/>
                <w:sz w:val="22"/>
                <w:szCs w:val="22"/>
              </w:rPr>
              <w:t xml:space="preserve"> [range 30-199]</w:t>
            </w:r>
            <w:r w:rsidRPr="005C783C">
              <w:rPr>
                <w:rFonts w:ascii="Century Gothic" w:hAnsi="Century Gothic"/>
                <w:sz w:val="22"/>
                <w:szCs w:val="22"/>
              </w:rPr>
              <w:t>.</w:t>
            </w:r>
          </w:p>
        </w:tc>
      </w:tr>
      <w:tr w:rsidR="005365D4" w:rsidRPr="00A330BA" w14:paraId="25C5B954" w14:textId="77777777" w:rsidTr="004F7505">
        <w:trPr>
          <w:trHeight w:val="402"/>
        </w:trPr>
        <w:tc>
          <w:tcPr>
            <w:tcW w:w="1276" w:type="dxa"/>
            <w:shd w:val="clear" w:color="auto" w:fill="FFFFFF" w:themeFill="background1"/>
          </w:tcPr>
          <w:p w14:paraId="5F413E1A"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2.16</w:t>
            </w:r>
          </w:p>
        </w:tc>
        <w:tc>
          <w:tcPr>
            <w:tcW w:w="9072" w:type="dxa"/>
            <w:shd w:val="clear" w:color="auto" w:fill="FFFFFF" w:themeFill="background1"/>
          </w:tcPr>
          <w:p w14:paraId="64F85445" w14:textId="13093454"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systolic blood pressure</w:t>
            </w:r>
            <w:r w:rsidRPr="005C783C">
              <w:rPr>
                <w:rFonts w:ascii="Century Gothic" w:hAnsi="Century Gothic"/>
                <w:sz w:val="22"/>
                <w:szCs w:val="22"/>
              </w:rPr>
              <w:t xml:space="preserve"> in mmHg</w:t>
            </w:r>
            <w:r w:rsidR="005C783C" w:rsidRPr="005C783C">
              <w:rPr>
                <w:rFonts w:ascii="Century Gothic" w:hAnsi="Century Gothic"/>
                <w:sz w:val="22"/>
                <w:szCs w:val="22"/>
              </w:rPr>
              <w:t xml:space="preserve"> [range 55-250]</w:t>
            </w:r>
            <w:r w:rsidRPr="005C783C">
              <w:rPr>
                <w:rFonts w:ascii="Century Gothic" w:hAnsi="Century Gothic"/>
                <w:sz w:val="22"/>
                <w:szCs w:val="22"/>
              </w:rPr>
              <w:t>.</w:t>
            </w:r>
          </w:p>
        </w:tc>
      </w:tr>
      <w:tr w:rsidR="005365D4" w:rsidRPr="00A330BA" w14:paraId="462D8018" w14:textId="77777777" w:rsidTr="004F7505">
        <w:trPr>
          <w:trHeight w:val="402"/>
        </w:trPr>
        <w:tc>
          <w:tcPr>
            <w:tcW w:w="1276" w:type="dxa"/>
            <w:shd w:val="clear" w:color="auto" w:fill="FFFFFF" w:themeFill="background1"/>
          </w:tcPr>
          <w:p w14:paraId="2D639253"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2.17</w:t>
            </w:r>
          </w:p>
        </w:tc>
        <w:tc>
          <w:tcPr>
            <w:tcW w:w="9072" w:type="dxa"/>
            <w:shd w:val="clear" w:color="auto" w:fill="FFFFFF" w:themeFill="background1"/>
          </w:tcPr>
          <w:p w14:paraId="5FF14694" w14:textId="50D3F261" w:rsidR="0059273A" w:rsidRPr="005C783C" w:rsidRDefault="00430F4B"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Glasgow Coma Scale</w:t>
            </w:r>
            <w:r w:rsidRPr="005C783C">
              <w:rPr>
                <w:rFonts w:ascii="Century Gothic" w:hAnsi="Century Gothic"/>
                <w:sz w:val="22"/>
                <w:szCs w:val="22"/>
              </w:rPr>
              <w:t xml:space="preserve"> total, ranging from 3–15 </w:t>
            </w:r>
            <w:r w:rsidRPr="005F29FB">
              <w:rPr>
                <w:rFonts w:ascii="Century Gothic" w:hAnsi="Century Gothic"/>
                <w:sz w:val="22"/>
                <w:szCs w:val="22"/>
              </w:rPr>
              <w:t>(</w:t>
            </w:r>
            <w:r w:rsidRPr="005F29FB">
              <w:rPr>
                <w:rFonts w:ascii="Century Gothic" w:hAnsi="Century Gothic"/>
                <w:b/>
                <w:sz w:val="22"/>
                <w:szCs w:val="22"/>
              </w:rPr>
              <w:t>see p1</w:t>
            </w:r>
            <w:r w:rsidR="00CD0E81">
              <w:rPr>
                <w:rFonts w:ascii="Century Gothic" w:hAnsi="Century Gothic"/>
                <w:b/>
                <w:sz w:val="22"/>
                <w:szCs w:val="22"/>
              </w:rPr>
              <w:t>4</w:t>
            </w:r>
            <w:r w:rsidRPr="005F29FB">
              <w:rPr>
                <w:rFonts w:ascii="Century Gothic" w:hAnsi="Century Gothic"/>
                <w:sz w:val="22"/>
                <w:szCs w:val="22"/>
              </w:rPr>
              <w:t>). PQIP</w:t>
            </w:r>
            <w:r w:rsidRPr="005C783C">
              <w:rPr>
                <w:rFonts w:ascii="Century Gothic" w:hAnsi="Century Gothic"/>
                <w:sz w:val="22"/>
                <w:szCs w:val="22"/>
              </w:rPr>
              <w:t xml:space="preserve"> is recruiting patients who can provide informed consent so we anticipate patients will have a GCS of 15.</w:t>
            </w:r>
          </w:p>
        </w:tc>
      </w:tr>
      <w:tr w:rsidR="003043E9" w:rsidRPr="00A330BA" w14:paraId="396E7C04" w14:textId="77777777" w:rsidTr="004F7505">
        <w:trPr>
          <w:trHeight w:val="402"/>
        </w:trPr>
        <w:tc>
          <w:tcPr>
            <w:tcW w:w="1276" w:type="dxa"/>
            <w:shd w:val="clear" w:color="auto" w:fill="FFFFFF" w:themeFill="background1"/>
          </w:tcPr>
          <w:p w14:paraId="5A97FAE0" w14:textId="77777777" w:rsidR="003043E9" w:rsidRPr="005C783C"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2.18</w:t>
            </w:r>
          </w:p>
        </w:tc>
        <w:tc>
          <w:tcPr>
            <w:tcW w:w="9072" w:type="dxa"/>
            <w:shd w:val="clear" w:color="auto" w:fill="FFFFFF" w:themeFill="background1"/>
          </w:tcPr>
          <w:p w14:paraId="13803B45" w14:textId="77777777" w:rsidR="003043E9" w:rsidRPr="005C783C" w:rsidRDefault="003043E9"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Enter the patient’s</w:t>
            </w:r>
            <w:r w:rsidRPr="005C783C">
              <w:rPr>
                <w:rFonts w:ascii="Century Gothic" w:hAnsi="Century Gothic"/>
                <w:b/>
                <w:bCs/>
                <w:sz w:val="22"/>
                <w:szCs w:val="22"/>
              </w:rPr>
              <w:t xml:space="preserve"> oxygen saturations (%)</w:t>
            </w:r>
            <w:r w:rsidRPr="005C783C">
              <w:rPr>
                <w:rFonts w:ascii="Century Gothic" w:hAnsi="Century Gothic"/>
                <w:sz w:val="22"/>
                <w:szCs w:val="22"/>
              </w:rPr>
              <w:t xml:space="preserve"> measured in the supine position and after resting for one minute. If the patient is on supplemental oxygen please remove for 10 minutes and then measure oxygen saturations at rest.</w:t>
            </w:r>
          </w:p>
        </w:tc>
      </w:tr>
      <w:tr w:rsidR="003043E9" w:rsidRPr="00A330BA" w14:paraId="62B18A01" w14:textId="77777777" w:rsidTr="004F7505">
        <w:trPr>
          <w:trHeight w:val="402"/>
        </w:trPr>
        <w:tc>
          <w:tcPr>
            <w:tcW w:w="1276" w:type="dxa"/>
            <w:shd w:val="clear" w:color="auto" w:fill="FFFFFF" w:themeFill="background1"/>
          </w:tcPr>
          <w:p w14:paraId="5E9876E6" w14:textId="77777777" w:rsidR="003043E9" w:rsidRPr="005C783C"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2.19</w:t>
            </w:r>
          </w:p>
        </w:tc>
        <w:tc>
          <w:tcPr>
            <w:tcW w:w="9072" w:type="dxa"/>
            <w:shd w:val="clear" w:color="auto" w:fill="FFFFFF" w:themeFill="background1"/>
          </w:tcPr>
          <w:p w14:paraId="1A164068" w14:textId="77777777" w:rsidR="003043E9" w:rsidRPr="005C783C" w:rsidRDefault="003043E9" w:rsidP="009360E4">
            <w:pPr>
              <w:spacing w:before="60" w:after="60" w:line="300" w:lineRule="exact"/>
              <w:jc w:val="both"/>
              <w:rPr>
                <w:rFonts w:ascii="Century Gothic" w:eastAsiaTheme="minorEastAsia"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one</w:t>
            </w:r>
            <w:r w:rsidRPr="005C783C">
              <w:rPr>
                <w:rFonts w:ascii="Century Gothic" w:hAnsi="Century Gothic"/>
                <w:sz w:val="22"/>
                <w:szCs w:val="22"/>
              </w:rPr>
              <w:t xml:space="preserve"> option that best describes the patient’s </w:t>
            </w:r>
            <w:r w:rsidRPr="005C783C">
              <w:rPr>
                <w:rFonts w:ascii="Century Gothic" w:hAnsi="Century Gothic"/>
                <w:b/>
                <w:bCs/>
                <w:sz w:val="22"/>
                <w:szCs w:val="22"/>
              </w:rPr>
              <w:t>pre-operative ECG</w:t>
            </w:r>
            <w:r w:rsidRPr="005C783C">
              <w:rPr>
                <w:rFonts w:ascii="Century Gothic" w:hAnsi="Century Gothic"/>
                <w:sz w:val="22"/>
                <w:szCs w:val="22"/>
              </w:rPr>
              <w:t>.</w:t>
            </w:r>
          </w:p>
        </w:tc>
      </w:tr>
      <w:tr w:rsidR="003043E9" w:rsidRPr="00A330BA" w14:paraId="51419BEB" w14:textId="77777777" w:rsidTr="004F7505">
        <w:trPr>
          <w:trHeight w:val="402"/>
        </w:trPr>
        <w:tc>
          <w:tcPr>
            <w:tcW w:w="1276" w:type="dxa"/>
            <w:shd w:val="clear" w:color="auto" w:fill="FFFFFF" w:themeFill="background1"/>
          </w:tcPr>
          <w:p w14:paraId="5008395B" w14:textId="77777777" w:rsidR="003043E9" w:rsidRPr="005C783C"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2.20</w:t>
            </w:r>
          </w:p>
        </w:tc>
        <w:tc>
          <w:tcPr>
            <w:tcW w:w="9072" w:type="dxa"/>
            <w:shd w:val="clear" w:color="auto" w:fill="FFFFFF" w:themeFill="background1"/>
          </w:tcPr>
          <w:p w14:paraId="668D2E99" w14:textId="690C1581" w:rsidR="003043E9" w:rsidRPr="005C783C" w:rsidRDefault="003043E9"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 xml:space="preserve">one </w:t>
            </w:r>
            <w:r w:rsidRPr="005C783C">
              <w:rPr>
                <w:rFonts w:ascii="Century Gothic" w:hAnsi="Century Gothic"/>
                <w:sz w:val="22"/>
                <w:szCs w:val="22"/>
              </w:rPr>
              <w:t xml:space="preserve">option that best describes the patient’s current </w:t>
            </w:r>
            <w:r w:rsidRPr="005C783C">
              <w:rPr>
                <w:rFonts w:ascii="Century Gothic" w:hAnsi="Century Gothic"/>
                <w:b/>
                <w:sz w:val="22"/>
                <w:szCs w:val="22"/>
              </w:rPr>
              <w:t>cardiac history/findings</w:t>
            </w:r>
            <w:r w:rsidRPr="005C783C">
              <w:rPr>
                <w:rFonts w:ascii="Century Gothic" w:hAnsi="Century Gothic"/>
                <w:sz w:val="22"/>
                <w:szCs w:val="22"/>
              </w:rPr>
              <w:t xml:space="preserve">. This question enquires about the presence and severity of </w:t>
            </w:r>
            <w:r w:rsidRPr="005C783C">
              <w:rPr>
                <w:rFonts w:ascii="Century Gothic" w:hAnsi="Century Gothic"/>
                <w:b/>
                <w:sz w:val="22"/>
                <w:szCs w:val="22"/>
              </w:rPr>
              <w:t>cardiac failure</w:t>
            </w:r>
            <w:r w:rsidRPr="005C783C">
              <w:rPr>
                <w:rFonts w:ascii="Century Gothic" w:hAnsi="Century Gothic"/>
                <w:sz w:val="22"/>
                <w:szCs w:val="22"/>
              </w:rPr>
              <w:t xml:space="preserve">.  The answers can be based on patient history, examination or chest x-ray findings.  The criteria in the second and third tick boxes apply only if the patient is being treated for cardiac failure.  Anti-anginals for ischaemic heart disease or antihypertensives without a diagnosis of cardiac failure would not be scored here. Cardiac failure is not always clearly documented and if there is ambiguity it may require a review of documented examination findings and echocardiogram reports. </w:t>
            </w:r>
            <w:r w:rsidR="0000097A">
              <w:rPr>
                <w:rFonts w:ascii="Century Gothic" w:hAnsi="Century Gothic"/>
                <w:sz w:val="22"/>
                <w:szCs w:val="22"/>
              </w:rPr>
              <w:t xml:space="preserve">If multiple options apply, choose the </w:t>
            </w:r>
            <w:r w:rsidR="00D73A38">
              <w:rPr>
                <w:rFonts w:ascii="Century Gothic" w:hAnsi="Century Gothic"/>
                <w:sz w:val="22"/>
                <w:szCs w:val="22"/>
              </w:rPr>
              <w:t>option further down the list</w:t>
            </w:r>
            <w:r w:rsidR="00AC7FF3">
              <w:rPr>
                <w:rFonts w:ascii="Century Gothic" w:hAnsi="Century Gothic"/>
                <w:sz w:val="22"/>
                <w:szCs w:val="22"/>
              </w:rPr>
              <w:t xml:space="preserve"> (higher score)</w:t>
            </w:r>
            <w:r w:rsidR="00D73A38">
              <w:rPr>
                <w:rFonts w:ascii="Century Gothic" w:hAnsi="Century Gothic"/>
                <w:sz w:val="22"/>
                <w:szCs w:val="22"/>
              </w:rPr>
              <w:t>.</w:t>
            </w:r>
          </w:p>
        </w:tc>
      </w:tr>
      <w:tr w:rsidR="003043E9" w:rsidRPr="00A330BA" w14:paraId="3AEED44E" w14:textId="77777777" w:rsidTr="004F7505">
        <w:trPr>
          <w:trHeight w:val="402"/>
        </w:trPr>
        <w:tc>
          <w:tcPr>
            <w:tcW w:w="1276" w:type="dxa"/>
            <w:shd w:val="clear" w:color="auto" w:fill="FFFFFF" w:themeFill="background1"/>
          </w:tcPr>
          <w:p w14:paraId="5D075545" w14:textId="77777777" w:rsidR="003043E9" w:rsidRPr="005C783C"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2.21</w:t>
            </w:r>
          </w:p>
        </w:tc>
        <w:tc>
          <w:tcPr>
            <w:tcW w:w="9072" w:type="dxa"/>
            <w:shd w:val="clear" w:color="auto" w:fill="FFFFFF" w:themeFill="background1"/>
          </w:tcPr>
          <w:p w14:paraId="7D5F1C2B" w14:textId="77777777" w:rsidR="003043E9" w:rsidRPr="005C783C" w:rsidRDefault="003043E9"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 xml:space="preserve">one </w:t>
            </w:r>
            <w:r w:rsidRPr="005C783C">
              <w:rPr>
                <w:rFonts w:ascii="Century Gothic" w:hAnsi="Century Gothic"/>
                <w:sz w:val="22"/>
                <w:szCs w:val="22"/>
              </w:rPr>
              <w:t xml:space="preserve">option that best describes the patient’s current </w:t>
            </w:r>
            <w:r w:rsidRPr="005C783C">
              <w:rPr>
                <w:rFonts w:ascii="Century Gothic" w:hAnsi="Century Gothic"/>
                <w:b/>
                <w:sz w:val="22"/>
                <w:szCs w:val="22"/>
              </w:rPr>
              <w:t>heart failure status</w:t>
            </w:r>
            <w:r w:rsidRPr="005C783C">
              <w:rPr>
                <w:rFonts w:ascii="Century Gothic" w:hAnsi="Century Gothic"/>
                <w:sz w:val="22"/>
                <w:szCs w:val="22"/>
              </w:rPr>
              <w:t xml:space="preserve"> according to the </w:t>
            </w:r>
            <w:r w:rsidRPr="005C783C">
              <w:rPr>
                <w:rFonts w:ascii="Century Gothic" w:hAnsi="Century Gothic"/>
                <w:b/>
                <w:sz w:val="22"/>
                <w:szCs w:val="22"/>
              </w:rPr>
              <w:t>New York Heart Association (NYHA)</w:t>
            </w:r>
            <w:r w:rsidRPr="005C783C">
              <w:rPr>
                <w:rFonts w:ascii="Century Gothic" w:hAnsi="Century Gothic"/>
                <w:sz w:val="22"/>
                <w:szCs w:val="22"/>
              </w:rPr>
              <w:t xml:space="preserve"> Functional Classification:</w:t>
            </w:r>
          </w:p>
          <w:p w14:paraId="44C8913C" w14:textId="77777777" w:rsidR="003043E9" w:rsidRPr="005C783C" w:rsidRDefault="003043E9" w:rsidP="009360E4">
            <w:pPr>
              <w:pStyle w:val="ListParagraph"/>
              <w:numPr>
                <w:ilvl w:val="0"/>
                <w:numId w:val="15"/>
              </w:numPr>
              <w:spacing w:before="60" w:after="60" w:line="300" w:lineRule="exact"/>
              <w:jc w:val="both"/>
              <w:rPr>
                <w:rFonts w:ascii="Century Gothic" w:hAnsi="Century Gothic"/>
                <w:sz w:val="22"/>
                <w:szCs w:val="22"/>
              </w:rPr>
            </w:pPr>
            <w:r w:rsidRPr="005C783C">
              <w:rPr>
                <w:rFonts w:ascii="Century Gothic" w:hAnsi="Century Gothic"/>
                <w:b/>
                <w:sz w:val="22"/>
                <w:szCs w:val="22"/>
              </w:rPr>
              <w:t>I - No limitation of physical activity.</w:t>
            </w:r>
            <w:r w:rsidRPr="005C783C">
              <w:rPr>
                <w:rFonts w:ascii="Century Gothic" w:hAnsi="Century Gothic"/>
                <w:sz w:val="22"/>
                <w:szCs w:val="22"/>
              </w:rPr>
              <w:t xml:space="preserve"> Ordinary physical activity does not cause undue fatigue, palpitation, dyspnoea</w:t>
            </w:r>
            <w:r w:rsidR="009360E4" w:rsidRPr="005C783C">
              <w:rPr>
                <w:rFonts w:ascii="Century Gothic" w:hAnsi="Century Gothic"/>
                <w:sz w:val="22"/>
                <w:szCs w:val="22"/>
              </w:rPr>
              <w:t>.</w:t>
            </w:r>
          </w:p>
          <w:p w14:paraId="5D788F20" w14:textId="77777777" w:rsidR="003043E9" w:rsidRPr="005C783C" w:rsidRDefault="003043E9" w:rsidP="009360E4">
            <w:pPr>
              <w:pStyle w:val="ListParagraph"/>
              <w:numPr>
                <w:ilvl w:val="0"/>
                <w:numId w:val="15"/>
              </w:numPr>
              <w:spacing w:before="60" w:after="60" w:line="300" w:lineRule="exact"/>
              <w:jc w:val="both"/>
              <w:rPr>
                <w:rFonts w:ascii="Century Gothic" w:hAnsi="Century Gothic"/>
                <w:sz w:val="22"/>
                <w:szCs w:val="22"/>
              </w:rPr>
            </w:pPr>
            <w:r w:rsidRPr="005C783C">
              <w:rPr>
                <w:rFonts w:ascii="Century Gothic" w:hAnsi="Century Gothic"/>
                <w:b/>
                <w:sz w:val="22"/>
                <w:szCs w:val="22"/>
              </w:rPr>
              <w:t>II - Slight limitation of physical activity.</w:t>
            </w:r>
            <w:r w:rsidRPr="005C783C">
              <w:rPr>
                <w:rFonts w:ascii="Century Gothic" w:hAnsi="Century Gothic"/>
                <w:sz w:val="22"/>
                <w:szCs w:val="22"/>
              </w:rPr>
              <w:t xml:space="preserve"> Comfortable at rest. Ordinary physical activity results in fatigue, palpitation, dyspnoea</w:t>
            </w:r>
            <w:r w:rsidR="009766CE" w:rsidRPr="005C783C">
              <w:rPr>
                <w:rFonts w:ascii="Century Gothic" w:hAnsi="Century Gothic"/>
                <w:sz w:val="22"/>
                <w:szCs w:val="22"/>
              </w:rPr>
              <w:t>.</w:t>
            </w:r>
          </w:p>
          <w:p w14:paraId="7517A0C7" w14:textId="77777777" w:rsidR="003043E9" w:rsidRPr="005C783C" w:rsidRDefault="003043E9" w:rsidP="009360E4">
            <w:pPr>
              <w:pStyle w:val="ListParagraph"/>
              <w:numPr>
                <w:ilvl w:val="0"/>
                <w:numId w:val="15"/>
              </w:numPr>
              <w:spacing w:before="60" w:after="60" w:line="300" w:lineRule="exact"/>
              <w:jc w:val="both"/>
              <w:rPr>
                <w:rFonts w:ascii="Century Gothic" w:hAnsi="Century Gothic"/>
                <w:sz w:val="22"/>
                <w:szCs w:val="22"/>
              </w:rPr>
            </w:pPr>
            <w:r w:rsidRPr="005C783C">
              <w:rPr>
                <w:rFonts w:ascii="Century Gothic" w:hAnsi="Century Gothic"/>
                <w:b/>
                <w:sz w:val="22"/>
                <w:szCs w:val="22"/>
              </w:rPr>
              <w:lastRenderedPageBreak/>
              <w:t>III - Marked limitation of physical activity.</w:t>
            </w:r>
            <w:r w:rsidRPr="005C783C">
              <w:rPr>
                <w:rFonts w:ascii="Century Gothic" w:hAnsi="Century Gothic"/>
                <w:sz w:val="22"/>
                <w:szCs w:val="22"/>
              </w:rPr>
              <w:t xml:space="preserve"> Comfortable at rest. Less than ordinary activity causes fatigue, palpitation, or dyspnoea</w:t>
            </w:r>
            <w:r w:rsidR="009766CE" w:rsidRPr="005C783C">
              <w:rPr>
                <w:rFonts w:ascii="Century Gothic" w:hAnsi="Century Gothic"/>
                <w:sz w:val="22"/>
                <w:szCs w:val="22"/>
              </w:rPr>
              <w:t>.</w:t>
            </w:r>
          </w:p>
          <w:p w14:paraId="267FF08D" w14:textId="77777777" w:rsidR="003043E9" w:rsidRPr="005C783C" w:rsidRDefault="003043E9" w:rsidP="009360E4">
            <w:pPr>
              <w:pStyle w:val="ListParagraph"/>
              <w:numPr>
                <w:ilvl w:val="0"/>
                <w:numId w:val="15"/>
              </w:numPr>
              <w:spacing w:before="60" w:after="60" w:line="300" w:lineRule="exact"/>
              <w:jc w:val="both"/>
              <w:rPr>
                <w:rFonts w:ascii="Century Gothic" w:hAnsi="Century Gothic"/>
                <w:sz w:val="22"/>
                <w:szCs w:val="22"/>
              </w:rPr>
            </w:pPr>
            <w:r w:rsidRPr="005C783C">
              <w:rPr>
                <w:rFonts w:ascii="Century Gothic" w:hAnsi="Century Gothic"/>
                <w:b/>
                <w:sz w:val="22"/>
                <w:szCs w:val="22"/>
              </w:rPr>
              <w:t>IV - Unable to carry on any physical activity without discomfort</w:t>
            </w:r>
            <w:r w:rsidRPr="005C783C">
              <w:rPr>
                <w:rFonts w:ascii="Century Gothic" w:hAnsi="Century Gothic"/>
                <w:sz w:val="22"/>
                <w:szCs w:val="22"/>
              </w:rPr>
              <w:t>. Symptoms of heart failure at rest. If any physical activity is undertaken, discomfort increases.</w:t>
            </w:r>
          </w:p>
          <w:p w14:paraId="153C0740" w14:textId="77777777" w:rsidR="003043E9" w:rsidRPr="005C783C" w:rsidRDefault="003043E9"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Whereas the P-POSSUM (2.20) uses the presence of medications and clinical signs (oedema, cardiomegaly), the NYHA Functional Classification is a tool for scoring severity of cardiac failure based on </w:t>
            </w:r>
            <w:r w:rsidRPr="005C783C">
              <w:rPr>
                <w:rFonts w:ascii="Century Gothic" w:hAnsi="Century Gothic"/>
                <w:b/>
                <w:sz w:val="22"/>
                <w:szCs w:val="22"/>
              </w:rPr>
              <w:t>clinical symptoms</w:t>
            </w:r>
            <w:r w:rsidRPr="005C783C">
              <w:rPr>
                <w:rFonts w:ascii="Century Gothic" w:hAnsi="Century Gothic"/>
                <w:sz w:val="22"/>
                <w:szCs w:val="22"/>
              </w:rPr>
              <w:t xml:space="preserve"> and the degree to which a patient is </w:t>
            </w:r>
            <w:r w:rsidRPr="005C783C">
              <w:rPr>
                <w:rFonts w:ascii="Century Gothic" w:hAnsi="Century Gothic"/>
                <w:b/>
                <w:sz w:val="22"/>
                <w:szCs w:val="22"/>
              </w:rPr>
              <w:t>limited during physical exertion</w:t>
            </w:r>
            <w:r w:rsidRPr="005C783C">
              <w:rPr>
                <w:rFonts w:ascii="Century Gothic" w:hAnsi="Century Gothic"/>
                <w:sz w:val="22"/>
                <w:szCs w:val="22"/>
              </w:rPr>
              <w:t xml:space="preserve">. </w:t>
            </w:r>
          </w:p>
        </w:tc>
      </w:tr>
      <w:tr w:rsidR="003043E9" w:rsidRPr="00A330BA" w14:paraId="3574C488" w14:textId="77777777" w:rsidTr="004F7505">
        <w:trPr>
          <w:trHeight w:val="402"/>
        </w:trPr>
        <w:tc>
          <w:tcPr>
            <w:tcW w:w="1276" w:type="dxa"/>
            <w:shd w:val="clear" w:color="auto" w:fill="FFFFFF" w:themeFill="background1"/>
          </w:tcPr>
          <w:p w14:paraId="775374B2" w14:textId="77777777" w:rsidR="003043E9" w:rsidRPr="005C783C"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lastRenderedPageBreak/>
              <w:t>2.22</w:t>
            </w:r>
          </w:p>
        </w:tc>
        <w:tc>
          <w:tcPr>
            <w:tcW w:w="9072" w:type="dxa"/>
            <w:shd w:val="clear" w:color="auto" w:fill="FFFFFF" w:themeFill="background1"/>
          </w:tcPr>
          <w:p w14:paraId="57B0D1FD" w14:textId="77777777" w:rsidR="003043E9" w:rsidRPr="005C783C" w:rsidRDefault="003043E9" w:rsidP="009766CE">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one option that best describes the patient’s </w:t>
            </w:r>
            <w:r w:rsidRPr="005C783C">
              <w:rPr>
                <w:rFonts w:ascii="Century Gothic" w:hAnsi="Century Gothic"/>
                <w:b/>
                <w:sz w:val="22"/>
                <w:szCs w:val="22"/>
              </w:rPr>
              <w:t>current respiratory</w:t>
            </w:r>
            <w:r w:rsidR="009766CE" w:rsidRPr="005C783C">
              <w:rPr>
                <w:rFonts w:ascii="Century Gothic" w:hAnsi="Century Gothic"/>
                <w:b/>
                <w:sz w:val="22"/>
                <w:szCs w:val="22"/>
              </w:rPr>
              <w:t xml:space="preserve"> </w:t>
            </w:r>
            <w:r w:rsidRPr="005C783C">
              <w:rPr>
                <w:rFonts w:ascii="Century Gothic" w:hAnsi="Century Gothic"/>
                <w:b/>
                <w:sz w:val="22"/>
                <w:szCs w:val="22"/>
              </w:rPr>
              <w:t>history/findings.</w:t>
            </w:r>
          </w:p>
        </w:tc>
      </w:tr>
      <w:tr w:rsidR="003043E9" w:rsidRPr="00A330BA" w14:paraId="207D64E2" w14:textId="77777777" w:rsidTr="004F7505">
        <w:trPr>
          <w:trHeight w:val="402"/>
        </w:trPr>
        <w:tc>
          <w:tcPr>
            <w:tcW w:w="1276" w:type="dxa"/>
            <w:shd w:val="clear" w:color="auto" w:fill="FFFFFF" w:themeFill="background1"/>
          </w:tcPr>
          <w:p w14:paraId="5BA46547" w14:textId="77777777" w:rsidR="003043E9" w:rsidRPr="005C783C"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2.23</w:t>
            </w:r>
          </w:p>
        </w:tc>
        <w:tc>
          <w:tcPr>
            <w:tcW w:w="9072" w:type="dxa"/>
            <w:shd w:val="clear" w:color="auto" w:fill="FFFFFF" w:themeFill="background1"/>
          </w:tcPr>
          <w:p w14:paraId="4CCE46C2" w14:textId="77777777" w:rsidR="003043E9" w:rsidRPr="005C783C" w:rsidRDefault="003043E9"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patient has had an acute upper or lower </w:t>
            </w:r>
            <w:r w:rsidRPr="005C783C">
              <w:rPr>
                <w:rFonts w:ascii="Century Gothic" w:hAnsi="Century Gothic"/>
                <w:b/>
                <w:bCs/>
                <w:sz w:val="22"/>
                <w:szCs w:val="22"/>
              </w:rPr>
              <w:t>respiratory tract</w:t>
            </w:r>
            <w:r w:rsidRPr="005C783C">
              <w:rPr>
                <w:rFonts w:ascii="Century Gothic" w:hAnsi="Century Gothic"/>
                <w:sz w:val="22"/>
                <w:szCs w:val="22"/>
              </w:rPr>
              <w:t xml:space="preserve"> </w:t>
            </w:r>
            <w:r w:rsidRPr="005C783C">
              <w:rPr>
                <w:rFonts w:ascii="Century Gothic" w:hAnsi="Century Gothic"/>
                <w:b/>
                <w:bCs/>
                <w:sz w:val="22"/>
                <w:szCs w:val="22"/>
              </w:rPr>
              <w:t>infection</w:t>
            </w:r>
            <w:r w:rsidRPr="005C783C">
              <w:rPr>
                <w:rFonts w:ascii="Century Gothic" w:hAnsi="Century Gothic"/>
                <w:sz w:val="22"/>
                <w:szCs w:val="22"/>
              </w:rPr>
              <w:t xml:space="preserve"> in the month prior to surgery.</w:t>
            </w:r>
          </w:p>
        </w:tc>
      </w:tr>
      <w:tr w:rsidR="003043E9" w:rsidRPr="00A330BA" w14:paraId="73F57FEE" w14:textId="77777777" w:rsidTr="004F7505">
        <w:trPr>
          <w:trHeight w:val="402"/>
        </w:trPr>
        <w:tc>
          <w:tcPr>
            <w:tcW w:w="1276" w:type="dxa"/>
            <w:shd w:val="clear" w:color="auto" w:fill="FFFFFF" w:themeFill="background1"/>
          </w:tcPr>
          <w:p w14:paraId="0593F4DE" w14:textId="77777777" w:rsidR="003043E9" w:rsidRPr="005C783C"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2.24</w:t>
            </w:r>
          </w:p>
        </w:tc>
        <w:tc>
          <w:tcPr>
            <w:tcW w:w="9072" w:type="dxa"/>
            <w:shd w:val="clear" w:color="auto" w:fill="FFFFFF" w:themeFill="background1"/>
          </w:tcPr>
          <w:p w14:paraId="1825960F" w14:textId="77777777" w:rsidR="003043E9" w:rsidRPr="005C783C" w:rsidRDefault="003043E9"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one option provided as to the patient’s history of </w:t>
            </w:r>
            <w:r w:rsidRPr="005C783C">
              <w:rPr>
                <w:rFonts w:ascii="Century Gothic" w:hAnsi="Century Gothic"/>
                <w:b/>
                <w:sz w:val="22"/>
                <w:szCs w:val="22"/>
              </w:rPr>
              <w:t>cerebrovascular disease</w:t>
            </w:r>
            <w:r w:rsidRPr="005C783C">
              <w:rPr>
                <w:rFonts w:ascii="Century Gothic" w:hAnsi="Century Gothic"/>
                <w:sz w:val="22"/>
                <w:szCs w:val="22"/>
              </w:rPr>
              <w:t>:</w:t>
            </w:r>
          </w:p>
          <w:p w14:paraId="74FA73C5" w14:textId="77777777" w:rsidR="003043E9" w:rsidRPr="005C783C" w:rsidRDefault="003043E9" w:rsidP="009766CE">
            <w:pPr>
              <w:pStyle w:val="ListParagraph"/>
              <w:numPr>
                <w:ilvl w:val="0"/>
                <w:numId w:val="16"/>
              </w:numPr>
              <w:spacing w:before="60" w:after="60" w:line="300" w:lineRule="exact"/>
              <w:jc w:val="both"/>
              <w:rPr>
                <w:rFonts w:ascii="Century Gothic" w:hAnsi="Century Gothic"/>
                <w:sz w:val="22"/>
                <w:szCs w:val="22"/>
              </w:rPr>
            </w:pPr>
            <w:r w:rsidRPr="005C783C">
              <w:rPr>
                <w:rFonts w:ascii="Century Gothic" w:hAnsi="Century Gothic"/>
                <w:b/>
                <w:sz w:val="22"/>
                <w:szCs w:val="22"/>
              </w:rPr>
              <w:t>No</w:t>
            </w:r>
            <w:r w:rsidRPr="005C783C">
              <w:rPr>
                <w:rFonts w:ascii="Century Gothic" w:hAnsi="Century Gothic"/>
                <w:sz w:val="22"/>
                <w:szCs w:val="22"/>
              </w:rPr>
              <w:t>.</w:t>
            </w:r>
          </w:p>
          <w:p w14:paraId="473840DB" w14:textId="77777777" w:rsidR="003043E9" w:rsidRPr="005C783C" w:rsidRDefault="003043E9" w:rsidP="009766CE">
            <w:pPr>
              <w:pStyle w:val="ListParagraph"/>
              <w:numPr>
                <w:ilvl w:val="0"/>
                <w:numId w:val="16"/>
              </w:numPr>
              <w:spacing w:before="60" w:after="60" w:line="300" w:lineRule="exact"/>
              <w:jc w:val="both"/>
              <w:rPr>
                <w:rFonts w:ascii="Century Gothic" w:hAnsi="Century Gothic"/>
                <w:sz w:val="22"/>
                <w:szCs w:val="22"/>
              </w:rPr>
            </w:pPr>
            <w:r w:rsidRPr="005C783C">
              <w:rPr>
                <w:rFonts w:ascii="Century Gothic" w:hAnsi="Century Gothic"/>
                <w:b/>
                <w:sz w:val="22"/>
                <w:szCs w:val="22"/>
              </w:rPr>
              <w:t>Yes – without hemiplegia</w:t>
            </w:r>
            <w:r w:rsidRPr="005C783C">
              <w:rPr>
                <w:rFonts w:ascii="Century Gothic" w:hAnsi="Century Gothic"/>
                <w:sz w:val="22"/>
                <w:szCs w:val="22"/>
              </w:rPr>
              <w:t xml:space="preserve">: history of TIA or stroke with no or minor sequelae. </w:t>
            </w:r>
          </w:p>
          <w:p w14:paraId="541CE7CD" w14:textId="77777777" w:rsidR="003043E9" w:rsidRPr="005C783C" w:rsidRDefault="003043E9" w:rsidP="009766CE">
            <w:pPr>
              <w:pStyle w:val="ListParagraph"/>
              <w:numPr>
                <w:ilvl w:val="0"/>
                <w:numId w:val="16"/>
              </w:numPr>
              <w:spacing w:before="60" w:after="60" w:line="300" w:lineRule="exact"/>
              <w:jc w:val="both"/>
              <w:rPr>
                <w:rFonts w:ascii="Century Gothic" w:hAnsi="Century Gothic"/>
                <w:sz w:val="22"/>
                <w:szCs w:val="22"/>
              </w:rPr>
            </w:pPr>
            <w:r w:rsidRPr="005C783C">
              <w:rPr>
                <w:rFonts w:ascii="Century Gothic" w:hAnsi="Century Gothic"/>
                <w:b/>
                <w:sz w:val="22"/>
                <w:szCs w:val="22"/>
              </w:rPr>
              <w:t>Yes – with hemiplegia</w:t>
            </w:r>
            <w:r w:rsidRPr="005C783C">
              <w:rPr>
                <w:rFonts w:ascii="Century Gothic" w:hAnsi="Century Gothic"/>
                <w:sz w:val="22"/>
                <w:szCs w:val="22"/>
              </w:rPr>
              <w:t>: stroke with hemiplegia.</w:t>
            </w:r>
          </w:p>
        </w:tc>
      </w:tr>
      <w:tr w:rsidR="003043E9" w:rsidRPr="00A330BA" w14:paraId="0DC23ED2" w14:textId="77777777" w:rsidTr="004F7505">
        <w:trPr>
          <w:trHeight w:val="402"/>
        </w:trPr>
        <w:tc>
          <w:tcPr>
            <w:tcW w:w="1276" w:type="dxa"/>
            <w:shd w:val="clear" w:color="auto" w:fill="FFFFFF" w:themeFill="background1"/>
          </w:tcPr>
          <w:p w14:paraId="2C39D336" w14:textId="77777777" w:rsidR="003043E9" w:rsidRPr="005C783C"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2.25</w:t>
            </w:r>
          </w:p>
        </w:tc>
        <w:tc>
          <w:tcPr>
            <w:tcW w:w="9072" w:type="dxa"/>
            <w:shd w:val="clear" w:color="auto" w:fill="FFFFFF" w:themeFill="background1"/>
          </w:tcPr>
          <w:p w14:paraId="41687AEF" w14:textId="77777777" w:rsidR="003043E9" w:rsidRPr="005C783C" w:rsidRDefault="003043E9"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one or more of the </w:t>
            </w:r>
            <w:r w:rsidRPr="005C783C">
              <w:rPr>
                <w:rFonts w:ascii="Century Gothic" w:hAnsi="Century Gothic"/>
                <w:b/>
                <w:sz w:val="22"/>
                <w:szCs w:val="22"/>
              </w:rPr>
              <w:t>cancer diagnosis</w:t>
            </w:r>
            <w:r w:rsidRPr="005C783C">
              <w:rPr>
                <w:rFonts w:ascii="Century Gothic" w:hAnsi="Century Gothic"/>
                <w:sz w:val="22"/>
                <w:szCs w:val="22"/>
              </w:rPr>
              <w:t xml:space="preserve"> options that are current or have been in remission for less than five years:</w:t>
            </w:r>
          </w:p>
          <w:p w14:paraId="60410521" w14:textId="77777777" w:rsidR="003043E9" w:rsidRPr="005C783C" w:rsidRDefault="003043E9" w:rsidP="009766CE">
            <w:pPr>
              <w:pStyle w:val="ListParagraph"/>
              <w:numPr>
                <w:ilvl w:val="0"/>
                <w:numId w:val="17"/>
              </w:numPr>
              <w:spacing w:before="60" w:after="60" w:line="300" w:lineRule="exact"/>
              <w:jc w:val="both"/>
              <w:rPr>
                <w:rFonts w:ascii="Century Gothic" w:hAnsi="Century Gothic"/>
                <w:sz w:val="22"/>
                <w:szCs w:val="22"/>
              </w:rPr>
            </w:pPr>
            <w:r w:rsidRPr="005C783C">
              <w:rPr>
                <w:rFonts w:ascii="Century Gothic" w:hAnsi="Century Gothic"/>
                <w:b/>
                <w:sz w:val="22"/>
                <w:szCs w:val="22"/>
              </w:rPr>
              <w:t>No</w:t>
            </w:r>
            <w:r w:rsidRPr="005C783C">
              <w:rPr>
                <w:rFonts w:ascii="Century Gothic" w:hAnsi="Century Gothic"/>
                <w:sz w:val="22"/>
                <w:szCs w:val="22"/>
              </w:rPr>
              <w:t>.</w:t>
            </w:r>
          </w:p>
          <w:p w14:paraId="396EA8D1" w14:textId="77777777" w:rsidR="003043E9" w:rsidRPr="005C783C" w:rsidRDefault="003043E9" w:rsidP="009766CE">
            <w:pPr>
              <w:pStyle w:val="ListParagraph"/>
              <w:numPr>
                <w:ilvl w:val="0"/>
                <w:numId w:val="17"/>
              </w:numPr>
              <w:spacing w:before="60" w:after="60" w:line="300" w:lineRule="exact"/>
              <w:jc w:val="both"/>
              <w:rPr>
                <w:rFonts w:ascii="Century Gothic" w:hAnsi="Century Gothic"/>
                <w:sz w:val="22"/>
                <w:szCs w:val="22"/>
              </w:rPr>
            </w:pPr>
            <w:r w:rsidRPr="005C783C">
              <w:rPr>
                <w:rFonts w:ascii="Century Gothic" w:hAnsi="Century Gothic"/>
                <w:b/>
                <w:sz w:val="22"/>
                <w:szCs w:val="22"/>
              </w:rPr>
              <w:t>Yes – solid tumour: local only</w:t>
            </w:r>
            <w:r w:rsidRPr="005C783C">
              <w:rPr>
                <w:rFonts w:ascii="Century Gothic" w:hAnsi="Century Gothic"/>
                <w:sz w:val="22"/>
                <w:szCs w:val="22"/>
              </w:rPr>
              <w:t xml:space="preserve"> (exclude if &gt; 5 years from diagnosis).</w:t>
            </w:r>
          </w:p>
          <w:p w14:paraId="654F2DFE" w14:textId="77777777" w:rsidR="003043E9" w:rsidRPr="005C783C" w:rsidRDefault="003043E9" w:rsidP="009766CE">
            <w:pPr>
              <w:pStyle w:val="ListParagraph"/>
              <w:numPr>
                <w:ilvl w:val="0"/>
                <w:numId w:val="17"/>
              </w:numPr>
              <w:spacing w:before="60" w:after="60" w:line="300" w:lineRule="exact"/>
              <w:jc w:val="both"/>
              <w:rPr>
                <w:rFonts w:ascii="Century Gothic" w:hAnsi="Century Gothic"/>
                <w:sz w:val="22"/>
                <w:szCs w:val="22"/>
              </w:rPr>
            </w:pPr>
            <w:r w:rsidRPr="005C783C">
              <w:rPr>
                <w:rFonts w:ascii="Century Gothic" w:hAnsi="Century Gothic"/>
                <w:b/>
                <w:sz w:val="22"/>
                <w:szCs w:val="22"/>
              </w:rPr>
              <w:t>Yes – solid tumour</w:t>
            </w:r>
            <w:r w:rsidRPr="005C783C">
              <w:rPr>
                <w:rFonts w:ascii="Century Gothic" w:hAnsi="Century Gothic"/>
                <w:sz w:val="22"/>
                <w:szCs w:val="22"/>
              </w:rPr>
              <w:t>: metastatic disease (including lymph node).</w:t>
            </w:r>
          </w:p>
          <w:p w14:paraId="29A461D6" w14:textId="77777777" w:rsidR="003043E9" w:rsidRPr="005C783C" w:rsidRDefault="003043E9" w:rsidP="009766CE">
            <w:pPr>
              <w:pStyle w:val="ListParagraph"/>
              <w:numPr>
                <w:ilvl w:val="0"/>
                <w:numId w:val="17"/>
              </w:numPr>
              <w:spacing w:before="60" w:after="60" w:line="300" w:lineRule="exact"/>
              <w:jc w:val="both"/>
              <w:rPr>
                <w:rFonts w:ascii="Century Gothic" w:hAnsi="Century Gothic"/>
                <w:sz w:val="22"/>
                <w:szCs w:val="22"/>
              </w:rPr>
            </w:pPr>
            <w:r w:rsidRPr="005C783C">
              <w:rPr>
                <w:rFonts w:ascii="Century Gothic" w:hAnsi="Century Gothic"/>
                <w:b/>
                <w:sz w:val="22"/>
                <w:szCs w:val="22"/>
              </w:rPr>
              <w:t>Yes – Lymphoma</w:t>
            </w:r>
            <w:r w:rsidRPr="005C783C">
              <w:rPr>
                <w:rFonts w:ascii="Century Gothic" w:hAnsi="Century Gothic"/>
                <w:sz w:val="22"/>
                <w:szCs w:val="22"/>
              </w:rPr>
              <w:t xml:space="preserve"> (NHL, Hodgkin's, Waldenström, multiple myeloma).</w:t>
            </w:r>
          </w:p>
          <w:p w14:paraId="224A0C2F" w14:textId="77777777" w:rsidR="003043E9" w:rsidRPr="005C783C" w:rsidRDefault="003043E9" w:rsidP="009766CE">
            <w:pPr>
              <w:pStyle w:val="ListParagraph"/>
              <w:numPr>
                <w:ilvl w:val="0"/>
                <w:numId w:val="17"/>
              </w:numPr>
              <w:spacing w:before="60" w:after="60" w:line="300" w:lineRule="exact"/>
              <w:jc w:val="both"/>
              <w:rPr>
                <w:rFonts w:ascii="Century Gothic" w:hAnsi="Century Gothic"/>
                <w:sz w:val="22"/>
                <w:szCs w:val="22"/>
              </w:rPr>
            </w:pPr>
            <w:r w:rsidRPr="005C783C">
              <w:rPr>
                <w:rFonts w:ascii="Century Gothic" w:hAnsi="Century Gothic"/>
                <w:b/>
                <w:sz w:val="22"/>
                <w:szCs w:val="22"/>
              </w:rPr>
              <w:t>Yes – Leukaemia</w:t>
            </w:r>
            <w:r w:rsidRPr="005C783C">
              <w:rPr>
                <w:rFonts w:ascii="Century Gothic" w:hAnsi="Century Gothic"/>
                <w:sz w:val="22"/>
                <w:szCs w:val="22"/>
              </w:rPr>
              <w:t xml:space="preserve"> (acute or chronic).</w:t>
            </w:r>
          </w:p>
        </w:tc>
      </w:tr>
      <w:tr w:rsidR="003043E9" w:rsidRPr="00A330BA" w14:paraId="7A348A91" w14:textId="77777777" w:rsidTr="004F7505">
        <w:trPr>
          <w:trHeight w:val="402"/>
        </w:trPr>
        <w:tc>
          <w:tcPr>
            <w:tcW w:w="1276" w:type="dxa"/>
            <w:shd w:val="clear" w:color="auto" w:fill="FFFFFF" w:themeFill="background1"/>
          </w:tcPr>
          <w:p w14:paraId="6FF0A64C" w14:textId="77777777" w:rsidR="003043E9" w:rsidRPr="005C783C"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2.26</w:t>
            </w:r>
          </w:p>
        </w:tc>
        <w:tc>
          <w:tcPr>
            <w:tcW w:w="9072" w:type="dxa"/>
            <w:shd w:val="clear" w:color="auto" w:fill="FFFFFF" w:themeFill="background1"/>
          </w:tcPr>
          <w:p w14:paraId="7E28B1A9" w14:textId="77777777" w:rsidR="003043E9" w:rsidRPr="005C783C"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patient has a diagnosis of </w:t>
            </w:r>
            <w:r w:rsidRPr="005C783C">
              <w:rPr>
                <w:rFonts w:ascii="Century Gothic" w:hAnsi="Century Gothic"/>
                <w:b/>
                <w:bCs/>
                <w:sz w:val="22"/>
                <w:szCs w:val="22"/>
                <w:lang w:val="en-IE"/>
              </w:rPr>
              <w:t>chronic cognitive deficit</w:t>
            </w:r>
            <w:r w:rsidRPr="005C783C">
              <w:rPr>
                <w:rFonts w:ascii="Century Gothic" w:hAnsi="Century Gothic"/>
                <w:sz w:val="22"/>
                <w:szCs w:val="22"/>
                <w:lang w:val="en-IE"/>
              </w:rPr>
              <w:t xml:space="preserve"> or </w:t>
            </w:r>
            <w:r w:rsidRPr="005C783C">
              <w:rPr>
                <w:rFonts w:ascii="Century Gothic" w:hAnsi="Century Gothic"/>
                <w:b/>
                <w:sz w:val="22"/>
                <w:szCs w:val="22"/>
                <w:lang w:val="en-IE"/>
              </w:rPr>
              <w:t>dementia</w:t>
            </w:r>
            <w:r w:rsidRPr="005C783C">
              <w:rPr>
                <w:rFonts w:ascii="Century Gothic" w:hAnsi="Century Gothic"/>
                <w:sz w:val="22"/>
                <w:szCs w:val="22"/>
                <w:lang w:val="en-IE"/>
              </w:rPr>
              <w:t>.</w:t>
            </w:r>
          </w:p>
        </w:tc>
      </w:tr>
      <w:tr w:rsidR="003043E9" w:rsidRPr="00A330BA" w14:paraId="056C14BE" w14:textId="77777777" w:rsidTr="004F7505">
        <w:trPr>
          <w:trHeight w:val="402"/>
        </w:trPr>
        <w:tc>
          <w:tcPr>
            <w:tcW w:w="1276" w:type="dxa"/>
            <w:shd w:val="clear" w:color="auto" w:fill="FFFFFF" w:themeFill="background1"/>
          </w:tcPr>
          <w:p w14:paraId="4CB4C55A" w14:textId="77777777" w:rsidR="003043E9" w:rsidRPr="005C783C"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2.27</w:t>
            </w:r>
          </w:p>
        </w:tc>
        <w:tc>
          <w:tcPr>
            <w:tcW w:w="9072" w:type="dxa"/>
            <w:shd w:val="clear" w:color="auto" w:fill="FFFFFF" w:themeFill="background1"/>
          </w:tcPr>
          <w:p w14:paraId="4E03DE18" w14:textId="77777777" w:rsidR="003043E9" w:rsidRPr="005C783C"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Select if the patient has</w:t>
            </w:r>
            <w:r w:rsidRPr="005C783C">
              <w:rPr>
                <w:rFonts w:ascii="Century Gothic" w:hAnsi="Century Gothic"/>
                <w:b/>
                <w:bCs/>
                <w:sz w:val="22"/>
                <w:szCs w:val="22"/>
              </w:rPr>
              <w:t xml:space="preserve"> diabetes mellitus</w:t>
            </w:r>
            <w:r w:rsidRPr="005C783C">
              <w:rPr>
                <w:rFonts w:ascii="Century Gothic" w:hAnsi="Century Gothic"/>
                <w:sz w:val="22"/>
                <w:szCs w:val="22"/>
              </w:rPr>
              <w:t>. If on oral medication and insulin- enter as on insulin. End organ damage includes retinopathy, neuropathy and nephropathy. If the patient is type 2 diabetic please select the option of how the diabetes is controlled.</w:t>
            </w:r>
          </w:p>
        </w:tc>
      </w:tr>
      <w:tr w:rsidR="00B45DC1" w:rsidRPr="00A330BA" w14:paraId="2E22740E" w14:textId="77777777" w:rsidTr="004F7505">
        <w:trPr>
          <w:trHeight w:val="402"/>
        </w:trPr>
        <w:tc>
          <w:tcPr>
            <w:tcW w:w="1276" w:type="dxa"/>
            <w:shd w:val="clear" w:color="auto" w:fill="FFFFFF" w:themeFill="background1"/>
          </w:tcPr>
          <w:p w14:paraId="1E645E38" w14:textId="77777777" w:rsidR="00B45DC1" w:rsidRPr="005C783C"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2.28</w:t>
            </w:r>
          </w:p>
        </w:tc>
        <w:tc>
          <w:tcPr>
            <w:tcW w:w="9072" w:type="dxa"/>
            <w:shd w:val="clear" w:color="auto" w:fill="FFFFFF" w:themeFill="background1"/>
          </w:tcPr>
          <w:p w14:paraId="0B7F4FBB" w14:textId="77777777" w:rsidR="00B45DC1" w:rsidRPr="005C783C" w:rsidRDefault="00B45DC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it was measured, enter the patient’s most recent </w:t>
            </w:r>
            <w:r w:rsidRPr="005C783C">
              <w:rPr>
                <w:rFonts w:ascii="Century Gothic" w:hAnsi="Century Gothic"/>
                <w:b/>
                <w:bCs/>
                <w:sz w:val="22"/>
                <w:szCs w:val="22"/>
              </w:rPr>
              <w:t>HbA1c</w:t>
            </w:r>
            <w:r w:rsidRPr="005C783C">
              <w:rPr>
                <w:rFonts w:ascii="Century Gothic" w:hAnsi="Century Gothic"/>
                <w:sz w:val="22"/>
                <w:szCs w:val="22"/>
              </w:rPr>
              <w:t xml:space="preserve"> prior to surgery as a </w:t>
            </w:r>
            <w:r w:rsidRPr="005C783C">
              <w:rPr>
                <w:rFonts w:ascii="Century Gothic" w:hAnsi="Century Gothic"/>
                <w:b/>
                <w:sz w:val="22"/>
                <w:szCs w:val="22"/>
              </w:rPr>
              <w:t>%</w:t>
            </w:r>
            <w:r w:rsidRPr="005C783C">
              <w:rPr>
                <w:rFonts w:ascii="Century Gothic" w:hAnsi="Century Gothic"/>
                <w:sz w:val="22"/>
                <w:szCs w:val="22"/>
              </w:rPr>
              <w:t xml:space="preserve"> (to one decimal place) if they are being treated for diabetes mellitus. A conversion calculator from mmol/mol or mmol/L can be accessed through the web tool.</w:t>
            </w:r>
          </w:p>
        </w:tc>
      </w:tr>
      <w:tr w:rsidR="00B45DC1" w:rsidRPr="00A330BA" w14:paraId="3697368C" w14:textId="77777777" w:rsidTr="004F7505">
        <w:trPr>
          <w:trHeight w:val="402"/>
        </w:trPr>
        <w:tc>
          <w:tcPr>
            <w:tcW w:w="1276" w:type="dxa"/>
            <w:shd w:val="clear" w:color="auto" w:fill="FFFFFF" w:themeFill="background1"/>
          </w:tcPr>
          <w:p w14:paraId="7ACAFC9F" w14:textId="77777777" w:rsidR="00B45DC1" w:rsidRPr="005C783C"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2.29</w:t>
            </w:r>
          </w:p>
        </w:tc>
        <w:tc>
          <w:tcPr>
            <w:tcW w:w="9072" w:type="dxa"/>
            <w:shd w:val="clear" w:color="auto" w:fill="FFFFFF" w:themeFill="background1"/>
          </w:tcPr>
          <w:p w14:paraId="584A6129" w14:textId="77777777" w:rsidR="00B45DC1" w:rsidRPr="005C783C"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one</w:t>
            </w:r>
            <w:r w:rsidRPr="005C783C">
              <w:rPr>
                <w:rFonts w:ascii="Century Gothic" w:hAnsi="Century Gothic"/>
                <w:sz w:val="22"/>
                <w:szCs w:val="22"/>
              </w:rPr>
              <w:t xml:space="preserve"> of the options if the patient has </w:t>
            </w:r>
            <w:r w:rsidRPr="005C783C">
              <w:rPr>
                <w:rFonts w:ascii="Century Gothic" w:hAnsi="Century Gothic"/>
                <w:b/>
                <w:bCs/>
                <w:sz w:val="22"/>
                <w:szCs w:val="22"/>
              </w:rPr>
              <w:t>liver disease</w:t>
            </w:r>
            <w:r w:rsidRPr="005C783C">
              <w:rPr>
                <w:rFonts w:ascii="Century Gothic" w:hAnsi="Century Gothic"/>
                <w:sz w:val="22"/>
                <w:szCs w:val="22"/>
              </w:rPr>
              <w:t xml:space="preserve">. Cirrhosis can either be diagnosed radiologically, histologically or grossly. </w:t>
            </w:r>
          </w:p>
          <w:p w14:paraId="387E5669" w14:textId="77777777" w:rsidR="00B45DC1" w:rsidRPr="005C783C" w:rsidRDefault="00B45DC1" w:rsidP="009766CE">
            <w:pPr>
              <w:pStyle w:val="ListParagraph"/>
              <w:numPr>
                <w:ilvl w:val="0"/>
                <w:numId w:val="18"/>
              </w:numPr>
              <w:tabs>
                <w:tab w:val="left" w:pos="2835"/>
                <w:tab w:val="left" w:pos="2880"/>
                <w:tab w:val="left" w:pos="4536"/>
              </w:tabs>
              <w:autoSpaceDE w:val="0"/>
              <w:autoSpaceDN w:val="0"/>
              <w:adjustRightInd w:val="0"/>
              <w:spacing w:before="60" w:after="60" w:line="300" w:lineRule="exact"/>
              <w:jc w:val="both"/>
              <w:rPr>
                <w:rFonts w:ascii="Century Gothic" w:hAnsi="Century Gothic"/>
                <w:b/>
                <w:sz w:val="22"/>
                <w:szCs w:val="22"/>
              </w:rPr>
            </w:pPr>
            <w:r w:rsidRPr="005C783C">
              <w:rPr>
                <w:rFonts w:ascii="Century Gothic" w:hAnsi="Century Gothic"/>
                <w:b/>
                <w:sz w:val="22"/>
                <w:szCs w:val="22"/>
              </w:rPr>
              <w:t>No</w:t>
            </w:r>
          </w:p>
          <w:p w14:paraId="61C5BEED" w14:textId="77777777" w:rsidR="00B45DC1" w:rsidRPr="005C783C" w:rsidRDefault="00B45DC1" w:rsidP="009766CE">
            <w:pPr>
              <w:pStyle w:val="ListParagraph"/>
              <w:numPr>
                <w:ilvl w:val="0"/>
                <w:numId w:val="18"/>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b/>
                <w:sz w:val="22"/>
                <w:szCs w:val="22"/>
              </w:rPr>
              <w:t>Yes</w:t>
            </w:r>
            <w:r w:rsidRPr="005C783C">
              <w:rPr>
                <w:rFonts w:ascii="Century Gothic" w:hAnsi="Century Gothic"/>
                <w:sz w:val="22"/>
                <w:szCs w:val="22"/>
              </w:rPr>
              <w:t xml:space="preserve"> – cirrhosis or Hep B/C </w:t>
            </w:r>
            <w:r w:rsidRPr="005C783C">
              <w:rPr>
                <w:rFonts w:ascii="Century Gothic" w:hAnsi="Century Gothic"/>
                <w:b/>
                <w:sz w:val="22"/>
                <w:szCs w:val="22"/>
              </w:rPr>
              <w:t>WITHOUT portal hypertension</w:t>
            </w:r>
          </w:p>
          <w:p w14:paraId="7A3A808E" w14:textId="77777777" w:rsidR="00B45DC1" w:rsidRPr="005C783C" w:rsidRDefault="00B45DC1" w:rsidP="009360E4">
            <w:pPr>
              <w:pStyle w:val="ListParagraph"/>
              <w:numPr>
                <w:ilvl w:val="0"/>
                <w:numId w:val="18"/>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b/>
                <w:sz w:val="22"/>
                <w:szCs w:val="22"/>
              </w:rPr>
              <w:t>Yes</w:t>
            </w:r>
            <w:r w:rsidRPr="005C783C">
              <w:rPr>
                <w:rFonts w:ascii="Century Gothic" w:hAnsi="Century Gothic"/>
                <w:sz w:val="22"/>
                <w:szCs w:val="22"/>
              </w:rPr>
              <w:t xml:space="preserve"> – cirrhosis or Hep B/C </w:t>
            </w:r>
            <w:r w:rsidRPr="005C783C">
              <w:rPr>
                <w:rFonts w:ascii="Century Gothic" w:hAnsi="Century Gothic"/>
                <w:b/>
                <w:sz w:val="22"/>
                <w:szCs w:val="22"/>
              </w:rPr>
              <w:t>WITH portal hypertension</w:t>
            </w:r>
          </w:p>
          <w:p w14:paraId="3162CE75" w14:textId="309CBD5D" w:rsidR="00B45DC1" w:rsidRPr="005C783C"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yes, </w:t>
            </w:r>
            <w:r w:rsidR="0059273A" w:rsidRPr="005C783C">
              <w:rPr>
                <w:rFonts w:ascii="Century Gothic" w:hAnsi="Century Gothic"/>
                <w:sz w:val="22"/>
                <w:szCs w:val="22"/>
              </w:rPr>
              <w:t xml:space="preserve">indicate the type of liver disease (Hep B, Hep C, Alcohol-related, Non-alcoholic steatosis) and the severity of liver disease as grade by the Child-Pugh score (A-C; </w:t>
            </w:r>
            <w:r w:rsidR="0059273A" w:rsidRPr="005F29FB">
              <w:rPr>
                <w:rFonts w:ascii="Century Gothic" w:hAnsi="Century Gothic"/>
                <w:b/>
                <w:sz w:val="22"/>
                <w:szCs w:val="22"/>
              </w:rPr>
              <w:t>see p</w:t>
            </w:r>
            <w:r w:rsidR="009766CE" w:rsidRPr="005F29FB">
              <w:rPr>
                <w:rFonts w:ascii="Century Gothic" w:hAnsi="Century Gothic"/>
                <w:b/>
                <w:sz w:val="22"/>
                <w:szCs w:val="22"/>
              </w:rPr>
              <w:t>1</w:t>
            </w:r>
            <w:r w:rsidR="00CD0E81">
              <w:rPr>
                <w:rFonts w:ascii="Century Gothic" w:hAnsi="Century Gothic"/>
                <w:b/>
                <w:sz w:val="22"/>
                <w:szCs w:val="22"/>
              </w:rPr>
              <w:t>4</w:t>
            </w:r>
            <w:r w:rsidR="0059273A" w:rsidRPr="005F29FB">
              <w:rPr>
                <w:rFonts w:ascii="Century Gothic" w:hAnsi="Century Gothic"/>
                <w:sz w:val="22"/>
                <w:szCs w:val="22"/>
              </w:rPr>
              <w:t>)</w:t>
            </w:r>
            <w:r w:rsidR="009766CE" w:rsidRPr="005F29FB">
              <w:rPr>
                <w:rFonts w:ascii="Century Gothic" w:hAnsi="Century Gothic"/>
                <w:sz w:val="22"/>
                <w:szCs w:val="22"/>
              </w:rPr>
              <w:t>.</w:t>
            </w:r>
            <w:r w:rsidR="005A4C46" w:rsidRPr="005F29FB">
              <w:rPr>
                <w:rFonts w:ascii="Century Gothic" w:hAnsi="Century Gothic"/>
                <w:sz w:val="22"/>
                <w:szCs w:val="22"/>
              </w:rPr>
              <w:t xml:space="preserve"> Select</w:t>
            </w:r>
            <w:r w:rsidR="005A4C46" w:rsidRPr="005C783C">
              <w:rPr>
                <w:rFonts w:ascii="Century Gothic" w:hAnsi="Century Gothic"/>
                <w:sz w:val="22"/>
                <w:szCs w:val="22"/>
              </w:rPr>
              <w:t xml:space="preserve"> </w:t>
            </w:r>
            <w:r w:rsidR="005A4C46" w:rsidRPr="005C783C">
              <w:rPr>
                <w:rFonts w:ascii="Century Gothic" w:hAnsi="Century Gothic"/>
                <w:b/>
                <w:sz w:val="22"/>
                <w:szCs w:val="22"/>
              </w:rPr>
              <w:t>unknown</w:t>
            </w:r>
            <w:r w:rsidR="005A4C46" w:rsidRPr="005C783C">
              <w:rPr>
                <w:rFonts w:ascii="Century Gothic" w:hAnsi="Century Gothic"/>
                <w:sz w:val="22"/>
                <w:szCs w:val="22"/>
              </w:rPr>
              <w:t xml:space="preserve"> if not all of the data is available to allow you to calculate this score.</w:t>
            </w:r>
          </w:p>
        </w:tc>
      </w:tr>
      <w:tr w:rsidR="0059273A" w:rsidRPr="00A330BA" w14:paraId="4C869074"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2145CBE" w14:textId="77777777" w:rsidR="0059273A" w:rsidRPr="005C783C" w:rsidRDefault="0059273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2.30</w:t>
            </w:r>
          </w:p>
        </w:tc>
        <w:tc>
          <w:tcPr>
            <w:tcW w:w="9072" w:type="dxa"/>
          </w:tcPr>
          <w:p w14:paraId="4236D498" w14:textId="7D05CCBA" w:rsidR="0059273A" w:rsidRPr="005C783C" w:rsidRDefault="0059273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Grade the patient’s risk according to the American Society of Anesthesiologists physical status (ASA-PS) </w:t>
            </w:r>
            <w:r w:rsidRPr="005F29FB">
              <w:rPr>
                <w:rFonts w:ascii="Century Gothic" w:hAnsi="Century Gothic"/>
                <w:sz w:val="22"/>
                <w:szCs w:val="22"/>
              </w:rPr>
              <w:t>classificatio</w:t>
            </w:r>
            <w:r w:rsidR="0009787D" w:rsidRPr="005F29FB">
              <w:rPr>
                <w:rFonts w:ascii="Century Gothic" w:hAnsi="Century Gothic"/>
                <w:sz w:val="22"/>
                <w:szCs w:val="22"/>
              </w:rPr>
              <w:t xml:space="preserve">n </w:t>
            </w:r>
            <w:r w:rsidR="009766CE" w:rsidRPr="005F29FB">
              <w:rPr>
                <w:rFonts w:ascii="Century Gothic" w:hAnsi="Century Gothic"/>
                <w:sz w:val="22"/>
                <w:szCs w:val="22"/>
              </w:rPr>
              <w:t>(</w:t>
            </w:r>
            <w:r w:rsidR="0009787D" w:rsidRPr="005F29FB">
              <w:rPr>
                <w:rFonts w:ascii="Century Gothic" w:hAnsi="Century Gothic"/>
                <w:b/>
                <w:sz w:val="22"/>
                <w:szCs w:val="22"/>
              </w:rPr>
              <w:t>see p</w:t>
            </w:r>
            <w:r w:rsidR="009766CE" w:rsidRPr="005F29FB">
              <w:rPr>
                <w:rFonts w:ascii="Century Gothic" w:hAnsi="Century Gothic"/>
                <w:b/>
                <w:sz w:val="22"/>
                <w:szCs w:val="22"/>
              </w:rPr>
              <w:t>1</w:t>
            </w:r>
            <w:r w:rsidR="00CD0E81">
              <w:rPr>
                <w:rFonts w:ascii="Century Gothic" w:hAnsi="Century Gothic"/>
                <w:b/>
                <w:sz w:val="22"/>
                <w:szCs w:val="22"/>
              </w:rPr>
              <w:t>5</w:t>
            </w:r>
            <w:r w:rsidR="009766CE" w:rsidRPr="005F29FB">
              <w:rPr>
                <w:rFonts w:ascii="Century Gothic" w:hAnsi="Century Gothic"/>
                <w:sz w:val="22"/>
                <w:szCs w:val="22"/>
              </w:rPr>
              <w:t>)</w:t>
            </w:r>
            <w:r w:rsidR="0009787D" w:rsidRPr="005F29FB">
              <w:rPr>
                <w:rFonts w:ascii="Century Gothic" w:hAnsi="Century Gothic"/>
                <w:sz w:val="22"/>
                <w:szCs w:val="22"/>
              </w:rPr>
              <w:t>.</w:t>
            </w:r>
          </w:p>
        </w:tc>
      </w:tr>
      <w:tr w:rsidR="0059273A" w:rsidRPr="00A330BA" w14:paraId="2C499E4D"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16085AF" w14:textId="77777777" w:rsidR="0059273A" w:rsidRPr="00031344" w:rsidRDefault="0059273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031344">
              <w:rPr>
                <w:rFonts w:ascii="Century Gothic" w:hAnsi="Century Gothic"/>
                <w:sz w:val="22"/>
                <w:szCs w:val="22"/>
                <w:lang w:eastAsia="en-GB"/>
              </w:rPr>
              <w:lastRenderedPageBreak/>
              <w:t>2.31</w:t>
            </w:r>
          </w:p>
        </w:tc>
        <w:tc>
          <w:tcPr>
            <w:tcW w:w="9072" w:type="dxa"/>
          </w:tcPr>
          <w:p w14:paraId="4EF578B8" w14:textId="77777777" w:rsidR="0059273A" w:rsidRPr="005C783C" w:rsidRDefault="0059273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the patient had preoperative </w:t>
            </w:r>
            <w:r w:rsidRPr="005C783C">
              <w:rPr>
                <w:rFonts w:ascii="Century Gothic" w:hAnsi="Century Gothic"/>
                <w:b/>
                <w:bCs/>
                <w:sz w:val="22"/>
                <w:szCs w:val="22"/>
              </w:rPr>
              <w:t>cardiopulmonary exercise testing</w:t>
            </w:r>
            <w:r w:rsidRPr="005C783C">
              <w:rPr>
                <w:rFonts w:ascii="Century Gothic" w:hAnsi="Century Gothic"/>
                <w:sz w:val="22"/>
                <w:szCs w:val="22"/>
              </w:rPr>
              <w:t xml:space="preserve"> enter the required results if available.</w:t>
            </w:r>
          </w:p>
          <w:p w14:paraId="3A250522" w14:textId="77777777" w:rsidR="00B176B6" w:rsidRPr="005C783C"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VO</w:t>
            </w:r>
            <w:r w:rsidRPr="005C783C">
              <w:rPr>
                <w:rFonts w:ascii="Century Gothic" w:hAnsi="Century Gothic"/>
                <w:sz w:val="22"/>
                <w:szCs w:val="22"/>
                <w:vertAlign w:val="subscript"/>
              </w:rPr>
              <w:t>2</w:t>
            </w:r>
            <w:r w:rsidRPr="005C783C">
              <w:rPr>
                <w:rFonts w:ascii="Century Gothic" w:hAnsi="Century Gothic"/>
                <w:sz w:val="22"/>
                <w:szCs w:val="22"/>
              </w:rPr>
              <w:t xml:space="preserve"> Peak Indexed (ml/kg/min)</w:t>
            </w:r>
          </w:p>
          <w:p w14:paraId="3942BE79" w14:textId="77777777" w:rsidR="00B176B6" w:rsidRPr="005C783C"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Anaerobic Threshold (AT) Indexed (ml/kg/min)                         </w:t>
            </w:r>
          </w:p>
          <w:p w14:paraId="5091E89F" w14:textId="77777777" w:rsidR="00B176B6" w:rsidRPr="005C783C"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VE/VCO</w:t>
            </w:r>
            <w:r w:rsidRPr="005C783C">
              <w:rPr>
                <w:rFonts w:ascii="Century Gothic" w:hAnsi="Century Gothic"/>
                <w:sz w:val="22"/>
                <w:szCs w:val="22"/>
                <w:vertAlign w:val="subscript"/>
              </w:rPr>
              <w:t>2</w:t>
            </w:r>
            <w:r w:rsidRPr="005C783C">
              <w:rPr>
                <w:rFonts w:ascii="Century Gothic" w:hAnsi="Century Gothic"/>
                <w:sz w:val="22"/>
                <w:szCs w:val="22"/>
              </w:rPr>
              <w:t xml:space="preserve"> at AT</w:t>
            </w:r>
          </w:p>
          <w:p w14:paraId="0895EC3D" w14:textId="77777777" w:rsidR="00B176B6" w:rsidRPr="005C783C"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Max work rate (Watt)</w:t>
            </w:r>
          </w:p>
          <w:p w14:paraId="7A9496C8" w14:textId="77777777" w:rsidR="00B176B6" w:rsidRPr="005C783C"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Max heart rate (bpm)</w:t>
            </w:r>
          </w:p>
          <w:p w14:paraId="31696075" w14:textId="77777777" w:rsidR="00B176B6" w:rsidRPr="005C783C"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Max oxygen pulse (ml/beat)</w:t>
            </w:r>
          </w:p>
          <w:p w14:paraId="32A62E43" w14:textId="77777777" w:rsidR="00B176B6" w:rsidRPr="005C783C"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FEV</w:t>
            </w:r>
            <w:r w:rsidRPr="005C783C">
              <w:rPr>
                <w:rFonts w:ascii="Century Gothic" w:hAnsi="Century Gothic"/>
                <w:sz w:val="22"/>
                <w:szCs w:val="22"/>
                <w:vertAlign w:val="subscript"/>
              </w:rPr>
              <w:t>1</w:t>
            </w:r>
            <w:r w:rsidRPr="005C783C">
              <w:rPr>
                <w:rFonts w:ascii="Century Gothic" w:hAnsi="Century Gothic"/>
                <w:sz w:val="22"/>
                <w:szCs w:val="22"/>
              </w:rPr>
              <w:t>/FVC (%)</w:t>
            </w:r>
          </w:p>
        </w:tc>
      </w:tr>
      <w:tr w:rsidR="00B176B6" w:rsidRPr="00A330BA" w14:paraId="256069A7"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1F4AC146" w14:textId="77777777" w:rsidR="00B176B6" w:rsidRPr="005C783C"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2.32</w:t>
            </w:r>
          </w:p>
        </w:tc>
        <w:tc>
          <w:tcPr>
            <w:tcW w:w="9072" w:type="dxa"/>
          </w:tcPr>
          <w:p w14:paraId="11E550FB" w14:textId="77777777" w:rsidR="00B176B6" w:rsidRPr="005C783C"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one</w:t>
            </w:r>
            <w:r w:rsidRPr="005C783C">
              <w:rPr>
                <w:rFonts w:ascii="Century Gothic" w:hAnsi="Century Gothic"/>
                <w:sz w:val="22"/>
                <w:szCs w:val="22"/>
              </w:rPr>
              <w:t xml:space="preserve"> option which best describes the patient’s </w:t>
            </w:r>
            <w:r w:rsidRPr="005C783C">
              <w:rPr>
                <w:rFonts w:ascii="Century Gothic" w:hAnsi="Century Gothic"/>
                <w:b/>
                <w:bCs/>
                <w:sz w:val="22"/>
                <w:szCs w:val="22"/>
              </w:rPr>
              <w:t>smoking history</w:t>
            </w:r>
            <w:r w:rsidRPr="005C783C">
              <w:rPr>
                <w:rFonts w:ascii="Century Gothic" w:hAnsi="Century Gothic"/>
                <w:sz w:val="22"/>
                <w:szCs w:val="22"/>
              </w:rPr>
              <w:t>. Smoking includes all forms of inhaled tobacco (but not electronic cigarettes or other nicotine delivery systems, e.g. chewing gum).</w:t>
            </w:r>
          </w:p>
        </w:tc>
      </w:tr>
      <w:tr w:rsidR="00B176B6" w:rsidRPr="00A330BA" w14:paraId="7FA3BF4E"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7EC1F58B" w14:textId="77777777" w:rsidR="00B176B6" w:rsidRPr="005C783C"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2.33</w:t>
            </w:r>
          </w:p>
        </w:tc>
        <w:tc>
          <w:tcPr>
            <w:tcW w:w="9072" w:type="dxa"/>
          </w:tcPr>
          <w:p w14:paraId="71F5D971" w14:textId="77777777" w:rsidR="00B176B6" w:rsidRPr="005C783C"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one</w:t>
            </w:r>
            <w:r w:rsidRPr="005C783C">
              <w:rPr>
                <w:rFonts w:ascii="Century Gothic" w:hAnsi="Century Gothic"/>
                <w:sz w:val="22"/>
                <w:szCs w:val="22"/>
              </w:rPr>
              <w:t xml:space="preserve"> option which best describes the patient’s </w:t>
            </w:r>
            <w:r w:rsidRPr="005C783C">
              <w:rPr>
                <w:rFonts w:ascii="Century Gothic" w:hAnsi="Century Gothic"/>
                <w:b/>
                <w:bCs/>
                <w:sz w:val="22"/>
                <w:szCs w:val="22"/>
              </w:rPr>
              <w:t>current daily alcohol consumption</w:t>
            </w:r>
            <w:r w:rsidRPr="005C783C">
              <w:rPr>
                <w:rFonts w:ascii="Century Gothic" w:hAnsi="Century Gothic"/>
                <w:sz w:val="22"/>
                <w:szCs w:val="22"/>
              </w:rPr>
              <w:t xml:space="preserve">.  One alcohol unit equals </w:t>
            </w:r>
            <w:r w:rsidRPr="005C783C">
              <w:rPr>
                <w:rFonts w:ascii="Century Gothic" w:hAnsi="Century Gothic"/>
                <w:sz w:val="22"/>
                <w:szCs w:val="22"/>
                <w:lang w:val="en-GB"/>
              </w:rPr>
              <w:t>10ml or 8g of pure alcohol which equals one 25ml single measure of whiskey (ABV 40%), or a third of a pint of beer (ABV 5-6%), or half a standard (175ml) glass of red wine (ABV12%).</w:t>
            </w:r>
          </w:p>
        </w:tc>
      </w:tr>
      <w:tr w:rsidR="00B176B6" w:rsidRPr="00A330BA" w14:paraId="27E27540"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47EF0BE5" w14:textId="77777777" w:rsidR="00B176B6" w:rsidRPr="005C783C"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2.34</w:t>
            </w:r>
          </w:p>
        </w:tc>
        <w:tc>
          <w:tcPr>
            <w:tcW w:w="9072" w:type="dxa"/>
          </w:tcPr>
          <w:p w14:paraId="38A83412" w14:textId="77777777" w:rsidR="00B176B6" w:rsidRPr="005C783C"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lang w:val="en-GB" w:eastAsia="en-GB"/>
              </w:rPr>
              <w:t>Select the type of </w:t>
            </w:r>
            <w:r w:rsidRPr="005C783C">
              <w:rPr>
                <w:rFonts w:ascii="Century Gothic" w:hAnsi="Century Gothic"/>
                <w:b/>
                <w:bCs/>
                <w:sz w:val="22"/>
                <w:szCs w:val="22"/>
                <w:lang w:val="en-GB" w:eastAsia="en-GB"/>
              </w:rPr>
              <w:t>perioperative</w:t>
            </w:r>
            <w:r w:rsidRPr="005C783C">
              <w:rPr>
                <w:rFonts w:ascii="Century Gothic" w:hAnsi="Century Gothic"/>
                <w:sz w:val="22"/>
                <w:szCs w:val="22"/>
                <w:lang w:val="en-GB" w:eastAsia="en-GB"/>
              </w:rPr>
              <w:t> </w:t>
            </w:r>
            <w:r w:rsidRPr="005C783C">
              <w:rPr>
                <w:rFonts w:ascii="Century Gothic" w:hAnsi="Century Gothic"/>
                <w:b/>
                <w:bCs/>
                <w:sz w:val="22"/>
                <w:szCs w:val="22"/>
                <w:lang w:val="en-GB" w:eastAsia="en-GB"/>
              </w:rPr>
              <w:t>risk assessment</w:t>
            </w:r>
            <w:r w:rsidRPr="005C783C">
              <w:rPr>
                <w:rFonts w:ascii="Century Gothic" w:hAnsi="Century Gothic"/>
                <w:sz w:val="22"/>
                <w:szCs w:val="22"/>
                <w:lang w:val="en-GB" w:eastAsia="en-GB"/>
              </w:rPr>
              <w:t>, if any, that was recorded in the notes or consent form. This should convey risk of mortality or morbidity arising from the surgery, </w:t>
            </w:r>
            <w:r w:rsidRPr="005C783C">
              <w:rPr>
                <w:rFonts w:ascii="Century Gothic" w:hAnsi="Century Gothic"/>
                <w:b/>
                <w:bCs/>
                <w:sz w:val="22"/>
                <w:szCs w:val="22"/>
                <w:lang w:val="en-GB" w:eastAsia="en-GB"/>
              </w:rPr>
              <w:t>individualised</w:t>
            </w:r>
            <w:r w:rsidRPr="005C783C">
              <w:rPr>
                <w:rFonts w:ascii="Century Gothic" w:hAnsi="Century Gothic"/>
                <w:sz w:val="22"/>
                <w:szCs w:val="22"/>
                <w:lang w:val="en-GB" w:eastAsia="en-GB"/>
              </w:rPr>
              <w:t> to the patient. This does not include population risks of anaesthesia-related procedures. All forms of risk stratification accepted: Qualitative (e.g. low / medium / high); Qualitative (e.g. percentage risk of death or complications, e.g. using P-POSSUM/SORT).</w:t>
            </w:r>
          </w:p>
        </w:tc>
      </w:tr>
      <w:tr w:rsidR="00B176B6" w:rsidRPr="00A330BA" w14:paraId="48AC3C84" w14:textId="77777777" w:rsidTr="0017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Borders>
              <w:bottom w:val="single" w:sz="4" w:space="0" w:color="404040" w:themeColor="text1" w:themeTint="BF"/>
            </w:tcBorders>
          </w:tcPr>
          <w:p w14:paraId="35B8E281" w14:textId="77777777" w:rsidR="00B176B6" w:rsidRPr="005C783C"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2.35</w:t>
            </w:r>
          </w:p>
        </w:tc>
        <w:tc>
          <w:tcPr>
            <w:tcW w:w="9072" w:type="dxa"/>
            <w:tcBorders>
              <w:bottom w:val="single" w:sz="4" w:space="0" w:color="404040" w:themeColor="text1" w:themeTint="BF"/>
            </w:tcBorders>
          </w:tcPr>
          <w:p w14:paraId="10D648EE" w14:textId="77777777" w:rsidR="000840D5" w:rsidRPr="005C783C" w:rsidRDefault="000840D5" w:rsidP="000840D5">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patient’s </w:t>
            </w:r>
            <w:r w:rsidRPr="005C783C">
              <w:rPr>
                <w:rFonts w:ascii="Century Gothic" w:hAnsi="Century Gothic"/>
                <w:b/>
                <w:sz w:val="22"/>
                <w:szCs w:val="22"/>
                <w:u w:val="single"/>
              </w:rPr>
              <w:t>planned</w:t>
            </w:r>
            <w:r w:rsidRPr="005C783C">
              <w:rPr>
                <w:rFonts w:ascii="Century Gothic" w:hAnsi="Century Gothic"/>
                <w:b/>
                <w:sz w:val="22"/>
                <w:szCs w:val="22"/>
              </w:rPr>
              <w:t xml:space="preserve"> post-operative destination</w:t>
            </w:r>
            <w:r w:rsidRPr="005C783C">
              <w:rPr>
                <w:rFonts w:ascii="Century Gothic" w:hAnsi="Century Gothic"/>
                <w:sz w:val="22"/>
                <w:szCs w:val="22"/>
              </w:rPr>
              <w:t xml:space="preserve">. </w:t>
            </w:r>
          </w:p>
          <w:p w14:paraId="07B892AE" w14:textId="77777777" w:rsidR="000840D5" w:rsidRPr="005C783C" w:rsidRDefault="000840D5" w:rsidP="000840D5">
            <w:pPr>
              <w:pStyle w:val="ListParagraph"/>
              <w:numPr>
                <w:ilvl w:val="0"/>
                <w:numId w:val="20"/>
              </w:numPr>
              <w:spacing w:before="60" w:after="60" w:line="300" w:lineRule="exact"/>
              <w:jc w:val="both"/>
              <w:rPr>
                <w:rFonts w:ascii="Century Gothic" w:hAnsi="Century Gothic"/>
                <w:sz w:val="22"/>
                <w:szCs w:val="22"/>
              </w:rPr>
            </w:pPr>
            <w:r w:rsidRPr="005C783C">
              <w:rPr>
                <w:rFonts w:ascii="Century Gothic" w:hAnsi="Century Gothic"/>
                <w:b/>
                <w:sz w:val="22"/>
                <w:szCs w:val="22"/>
              </w:rPr>
              <w:t>Level 0 (ward)</w:t>
            </w:r>
            <w:r w:rsidRPr="005C783C">
              <w:rPr>
                <w:rFonts w:ascii="Century Gothic" w:hAnsi="Century Gothic"/>
                <w:sz w:val="22"/>
                <w:szCs w:val="22"/>
              </w:rPr>
              <w:t xml:space="preserve"> – Patients whose needs can be met through normal ward care in an acute hospital.</w:t>
            </w:r>
          </w:p>
          <w:p w14:paraId="4EDFC3E0" w14:textId="199EE15C" w:rsidR="000840D5" w:rsidRPr="005C783C" w:rsidRDefault="000840D5" w:rsidP="000840D5">
            <w:pPr>
              <w:pStyle w:val="ListParagraph"/>
              <w:numPr>
                <w:ilvl w:val="0"/>
                <w:numId w:val="20"/>
              </w:numPr>
              <w:spacing w:before="60" w:after="60" w:line="300" w:lineRule="exact"/>
              <w:jc w:val="both"/>
              <w:rPr>
                <w:rFonts w:ascii="Century Gothic" w:hAnsi="Century Gothic"/>
                <w:sz w:val="22"/>
                <w:szCs w:val="22"/>
              </w:rPr>
            </w:pPr>
            <w:r w:rsidRPr="005C783C">
              <w:rPr>
                <w:rFonts w:ascii="Century Gothic" w:hAnsi="Century Gothic"/>
                <w:b/>
                <w:sz w:val="22"/>
                <w:szCs w:val="22"/>
              </w:rPr>
              <w:t>Level 1</w:t>
            </w:r>
            <w:r w:rsidRPr="005C783C">
              <w:rPr>
                <w:rFonts w:ascii="Century Gothic" w:hAnsi="Century Gothic"/>
                <w:sz w:val="22"/>
                <w:szCs w:val="22"/>
              </w:rPr>
              <w:t xml:space="preserve"> – Patients at risk of their condition deteriorating, or those recently relocated from higher levels of care, whose needs can be met on an acute ward with additional advice and support from the critical care team.</w:t>
            </w:r>
          </w:p>
          <w:p w14:paraId="7F384CC7" w14:textId="120C0C3A" w:rsidR="00692012" w:rsidRPr="005C783C" w:rsidRDefault="00692012" w:rsidP="000840D5">
            <w:pPr>
              <w:pStyle w:val="ListParagraph"/>
              <w:numPr>
                <w:ilvl w:val="0"/>
                <w:numId w:val="20"/>
              </w:numPr>
              <w:spacing w:before="60" w:after="60" w:line="300" w:lineRule="exact"/>
              <w:jc w:val="both"/>
              <w:rPr>
                <w:rFonts w:ascii="Century Gothic" w:hAnsi="Century Gothic"/>
                <w:sz w:val="22"/>
                <w:szCs w:val="22"/>
              </w:rPr>
            </w:pPr>
            <w:r w:rsidRPr="005C783C">
              <w:rPr>
                <w:rFonts w:ascii="Century Gothic" w:hAnsi="Century Gothic"/>
                <w:b/>
                <w:sz w:val="22"/>
                <w:szCs w:val="22"/>
              </w:rPr>
              <w:t>Enhanced care</w:t>
            </w:r>
            <w:r w:rsidR="00A330BA" w:rsidRPr="005C783C">
              <w:rPr>
                <w:rFonts w:ascii="Century Gothic" w:hAnsi="Century Gothic"/>
                <w:b/>
                <w:sz w:val="22"/>
                <w:szCs w:val="22"/>
              </w:rPr>
              <w:t xml:space="preserve"> (Level 1+)</w:t>
            </w:r>
            <w:r w:rsidRPr="005C783C">
              <w:rPr>
                <w:rFonts w:ascii="Century Gothic" w:hAnsi="Century Gothic"/>
                <w:sz w:val="22"/>
                <w:szCs w:val="22"/>
              </w:rPr>
              <w:t xml:space="preserve"> – </w:t>
            </w:r>
            <w:r w:rsidR="00A330BA" w:rsidRPr="005C783C">
              <w:rPr>
                <w:rFonts w:ascii="Century Gothic" w:hAnsi="Century Gothic"/>
                <w:sz w:val="22"/>
                <w:szCs w:val="22"/>
              </w:rPr>
              <w:t>An intermediate level of care where a higher level of observation, monitoring and interventions can be provided than on a general ward, but patients not requiring high dependency care/organ support. For example, a patient requiring vasopressor support whilst receiving an epidural for postoperative pain relief is different to an acutely unwell patient requiring vasopressor support due to postoperative sepsis. Enhanced advice and support from the critical care team can be accessed.</w:t>
            </w:r>
          </w:p>
          <w:p w14:paraId="796A37B9" w14:textId="45FFA458" w:rsidR="000840D5" w:rsidRPr="005C783C" w:rsidRDefault="000840D5" w:rsidP="000840D5">
            <w:pPr>
              <w:pStyle w:val="ListParagraph"/>
              <w:numPr>
                <w:ilvl w:val="0"/>
                <w:numId w:val="20"/>
              </w:numPr>
              <w:spacing w:before="60" w:after="60" w:line="300" w:lineRule="exact"/>
              <w:jc w:val="both"/>
              <w:rPr>
                <w:rFonts w:ascii="Century Gothic" w:hAnsi="Century Gothic"/>
                <w:sz w:val="22"/>
                <w:szCs w:val="22"/>
              </w:rPr>
            </w:pPr>
            <w:r w:rsidRPr="005C783C">
              <w:rPr>
                <w:rFonts w:ascii="Century Gothic" w:hAnsi="Century Gothic"/>
                <w:b/>
                <w:sz w:val="22"/>
                <w:szCs w:val="22"/>
              </w:rPr>
              <w:t xml:space="preserve">Level </w:t>
            </w:r>
            <w:r w:rsidRPr="005C783C">
              <w:rPr>
                <w:rFonts w:ascii="Century Gothic" w:eastAsia="MS Mincho" w:hAnsi="Century Gothic"/>
                <w:b/>
                <w:sz w:val="22"/>
                <w:szCs w:val="22"/>
              </w:rPr>
              <w:t>2</w:t>
            </w:r>
            <w:r w:rsidRPr="005C783C">
              <w:rPr>
                <w:rFonts w:ascii="Century Gothic" w:eastAsia="MS Mincho" w:hAnsi="Century Gothic"/>
                <w:sz w:val="22"/>
                <w:szCs w:val="22"/>
              </w:rPr>
              <w:t xml:space="preserve"> – </w:t>
            </w:r>
            <w:r w:rsidRPr="005C783C">
              <w:rPr>
                <w:rFonts w:ascii="Century Gothic" w:hAnsi="Century Gothic"/>
                <w:sz w:val="22"/>
                <w:szCs w:val="22"/>
              </w:rPr>
              <w:t>Patients requiring more detailed observation or intervention including support for a single failing organ system or post-operative care</w:t>
            </w:r>
            <w:r w:rsidR="00A330BA" w:rsidRPr="005C783C">
              <w:rPr>
                <w:rFonts w:ascii="Century Gothic" w:hAnsi="Century Gothic"/>
                <w:sz w:val="22"/>
                <w:szCs w:val="22"/>
              </w:rPr>
              <w:t>,</w:t>
            </w:r>
            <w:r w:rsidRPr="005C783C">
              <w:rPr>
                <w:rFonts w:ascii="Century Gothic" w:hAnsi="Century Gothic"/>
                <w:sz w:val="22"/>
                <w:szCs w:val="22"/>
              </w:rPr>
              <w:t xml:space="preserve"> and those stepping down from higher levels of care. When basic respiratory and basic cardiovascular support are provided at the same time during the same critical care spell, and no other organ support is required, the care is considered to be level 2 care.</w:t>
            </w:r>
          </w:p>
          <w:p w14:paraId="7AE89BC1" w14:textId="77777777" w:rsidR="00B176B6" w:rsidRPr="005C783C" w:rsidRDefault="000840D5" w:rsidP="000840D5">
            <w:pPr>
              <w:pStyle w:val="ListParagraph"/>
              <w:numPr>
                <w:ilvl w:val="0"/>
                <w:numId w:val="20"/>
              </w:numPr>
              <w:spacing w:before="60" w:after="60" w:line="300" w:lineRule="exact"/>
              <w:jc w:val="both"/>
              <w:rPr>
                <w:rFonts w:ascii="Century Gothic" w:hAnsi="Century Gothic"/>
                <w:sz w:val="22"/>
                <w:szCs w:val="22"/>
              </w:rPr>
            </w:pPr>
            <w:r w:rsidRPr="005C783C">
              <w:rPr>
                <w:rFonts w:ascii="Century Gothic" w:hAnsi="Century Gothic"/>
                <w:b/>
                <w:sz w:val="22"/>
                <w:szCs w:val="22"/>
              </w:rPr>
              <w:t>Level 3</w:t>
            </w:r>
            <w:r w:rsidRPr="005C783C">
              <w:rPr>
                <w:rFonts w:ascii="Century Gothic" w:hAnsi="Century Gothic"/>
                <w:sz w:val="22"/>
                <w:szCs w:val="22"/>
              </w:rPr>
              <w:t xml:space="preserve"> – Patients requiring advanced respiratory support alone or basic respiratory support together with support of at least two organ systems. This level includes all complex patients requiring support for multi-organ failure. Basic respiratory and basic cardiovascular care do not count as two organs </w:t>
            </w:r>
            <w:r w:rsidRPr="005C783C">
              <w:rPr>
                <w:rFonts w:ascii="Century Gothic" w:hAnsi="Century Gothic"/>
                <w:sz w:val="22"/>
                <w:szCs w:val="22"/>
              </w:rPr>
              <w:lastRenderedPageBreak/>
              <w:t>if they occur simultaneously, but will count as level 3 if another organ is supported at the same time.</w:t>
            </w:r>
          </w:p>
        </w:tc>
      </w:tr>
      <w:tr w:rsidR="00F4622F" w:rsidRPr="005C783C" w14:paraId="47B26A98" w14:textId="77777777" w:rsidTr="00177515">
        <w:tc>
          <w:tcPr>
            <w:tcW w:w="10348" w:type="dxa"/>
            <w:gridSpan w:val="2"/>
            <w:shd w:val="clear" w:color="auto" w:fill="B4182D"/>
          </w:tcPr>
          <w:p w14:paraId="129A621B" w14:textId="77777777" w:rsidR="00F4622F" w:rsidRPr="005C783C" w:rsidRDefault="00F4622F"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lastRenderedPageBreak/>
              <w:t>Surgical admission</w:t>
            </w:r>
          </w:p>
        </w:tc>
      </w:tr>
      <w:tr w:rsidR="00B176B6" w:rsidRPr="00A330BA" w14:paraId="0F7160DE" w14:textId="77777777" w:rsidTr="004F7505">
        <w:trPr>
          <w:trHeight w:val="402"/>
        </w:trPr>
        <w:tc>
          <w:tcPr>
            <w:tcW w:w="1276" w:type="dxa"/>
            <w:shd w:val="clear" w:color="auto" w:fill="FFFFFF" w:themeFill="background1"/>
          </w:tcPr>
          <w:p w14:paraId="22B01952" w14:textId="77777777" w:rsidR="00B176B6" w:rsidRPr="005C783C"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2.36</w:t>
            </w:r>
          </w:p>
        </w:tc>
        <w:tc>
          <w:tcPr>
            <w:tcW w:w="9072" w:type="dxa"/>
            <w:shd w:val="clear" w:color="auto" w:fill="FFFFFF" w:themeFill="background1"/>
          </w:tcPr>
          <w:p w14:paraId="58C818EF" w14:textId="069DA3EA" w:rsidR="00B176B6" w:rsidRPr="005C783C" w:rsidRDefault="00B176B6"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Select if the patient received oral mechanical</w:t>
            </w:r>
            <w:r w:rsidRPr="005C783C">
              <w:rPr>
                <w:rFonts w:ascii="Century Gothic" w:hAnsi="Century Gothic"/>
                <w:b/>
                <w:bCs/>
                <w:sz w:val="22"/>
                <w:szCs w:val="22"/>
              </w:rPr>
              <w:t xml:space="preserve"> bowel preparation</w:t>
            </w:r>
            <w:r w:rsidRPr="005C783C">
              <w:rPr>
                <w:rFonts w:ascii="Century Gothic" w:hAnsi="Century Gothic"/>
                <w:sz w:val="22"/>
                <w:szCs w:val="22"/>
              </w:rPr>
              <w:t>.</w:t>
            </w:r>
            <w:r w:rsidR="004D05E7">
              <w:rPr>
                <w:rFonts w:ascii="Century Gothic" w:hAnsi="Century Gothic"/>
                <w:sz w:val="22"/>
                <w:szCs w:val="22"/>
              </w:rPr>
              <w:t xml:space="preserve"> If yes, </w:t>
            </w:r>
            <w:r w:rsidR="00691735">
              <w:rPr>
                <w:rFonts w:ascii="Century Gothic" w:hAnsi="Century Gothic"/>
                <w:sz w:val="22"/>
                <w:szCs w:val="22"/>
              </w:rPr>
              <w:t>please specify the type of bowel preparation: antibiotic and/or mechanical.</w:t>
            </w:r>
          </w:p>
        </w:tc>
      </w:tr>
      <w:tr w:rsidR="00B176B6" w:rsidRPr="00A330BA" w14:paraId="336F740E" w14:textId="77777777" w:rsidTr="00177515">
        <w:trPr>
          <w:trHeight w:val="402"/>
        </w:trPr>
        <w:tc>
          <w:tcPr>
            <w:tcW w:w="1276" w:type="dxa"/>
            <w:tcBorders>
              <w:bottom w:val="single" w:sz="4" w:space="0" w:color="404040" w:themeColor="text1" w:themeTint="BF"/>
            </w:tcBorders>
            <w:shd w:val="clear" w:color="auto" w:fill="FFFFFF" w:themeFill="background1"/>
          </w:tcPr>
          <w:p w14:paraId="0B9DE889" w14:textId="77777777" w:rsidR="00B176B6" w:rsidRPr="005C783C"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2.37</w:t>
            </w:r>
          </w:p>
        </w:tc>
        <w:tc>
          <w:tcPr>
            <w:tcW w:w="9072" w:type="dxa"/>
            <w:tcBorders>
              <w:bottom w:val="single" w:sz="4" w:space="0" w:color="404040" w:themeColor="text1" w:themeTint="BF"/>
            </w:tcBorders>
            <w:shd w:val="clear" w:color="auto" w:fill="FFFFFF" w:themeFill="background1"/>
          </w:tcPr>
          <w:p w14:paraId="43EE98F9" w14:textId="77777777" w:rsidR="00B176B6" w:rsidRPr="005C783C" w:rsidRDefault="00B176B6"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patient received a clear </w:t>
            </w:r>
            <w:r w:rsidRPr="005C783C">
              <w:rPr>
                <w:rFonts w:ascii="Century Gothic" w:hAnsi="Century Gothic"/>
                <w:b/>
                <w:bCs/>
                <w:sz w:val="22"/>
                <w:szCs w:val="22"/>
              </w:rPr>
              <w:t xml:space="preserve">carbohydrate drink </w:t>
            </w:r>
            <w:r w:rsidRPr="005C783C">
              <w:rPr>
                <w:rFonts w:ascii="Century Gothic" w:hAnsi="Century Gothic"/>
                <w:bCs/>
                <w:sz w:val="22"/>
                <w:szCs w:val="22"/>
              </w:rPr>
              <w:t>approximately 2 hours</w:t>
            </w:r>
            <w:r w:rsidRPr="005C783C">
              <w:rPr>
                <w:rFonts w:ascii="Century Gothic" w:hAnsi="Century Gothic"/>
                <w:sz w:val="22"/>
                <w:szCs w:val="22"/>
              </w:rPr>
              <w:t xml:space="preserve"> prior to surgery.</w:t>
            </w:r>
          </w:p>
        </w:tc>
      </w:tr>
      <w:tr w:rsidR="00F4622F" w:rsidRPr="005C783C" w14:paraId="5DBEDEA2" w14:textId="77777777" w:rsidTr="00177515">
        <w:tc>
          <w:tcPr>
            <w:tcW w:w="10348" w:type="dxa"/>
            <w:gridSpan w:val="2"/>
            <w:shd w:val="clear" w:color="auto" w:fill="B4182D"/>
          </w:tcPr>
          <w:p w14:paraId="55C410A1" w14:textId="77777777" w:rsidR="00F4622F" w:rsidRPr="005C783C" w:rsidRDefault="00F4622F"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Anaemia treatment</w:t>
            </w:r>
          </w:p>
        </w:tc>
      </w:tr>
      <w:tr w:rsidR="000D3EF4" w:rsidRPr="00A330BA" w14:paraId="69FDB630" w14:textId="77777777" w:rsidTr="00177515">
        <w:trPr>
          <w:trHeight w:val="402"/>
        </w:trPr>
        <w:tc>
          <w:tcPr>
            <w:tcW w:w="1276" w:type="dxa"/>
            <w:tcBorders>
              <w:bottom w:val="single" w:sz="4" w:space="0" w:color="404040" w:themeColor="text1" w:themeTint="BF"/>
            </w:tcBorders>
            <w:shd w:val="clear" w:color="auto" w:fill="FFFFFF" w:themeFill="background1"/>
          </w:tcPr>
          <w:p w14:paraId="7E6FC723" w14:textId="3D49E424" w:rsidR="000D3EF4" w:rsidRPr="00691735" w:rsidRDefault="000D3EF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691735">
              <w:rPr>
                <w:rFonts w:ascii="Century Gothic" w:hAnsi="Century Gothic"/>
                <w:sz w:val="22"/>
                <w:szCs w:val="22"/>
                <w:lang w:eastAsia="en-GB"/>
              </w:rPr>
              <w:t>2.4</w:t>
            </w:r>
            <w:r w:rsidR="00524C50">
              <w:rPr>
                <w:rFonts w:ascii="Century Gothic" w:hAnsi="Century Gothic"/>
                <w:sz w:val="22"/>
                <w:szCs w:val="22"/>
                <w:lang w:eastAsia="en-GB"/>
              </w:rPr>
              <w:t>2</w:t>
            </w:r>
          </w:p>
        </w:tc>
        <w:tc>
          <w:tcPr>
            <w:tcW w:w="9072" w:type="dxa"/>
            <w:tcBorders>
              <w:bottom w:val="single" w:sz="4" w:space="0" w:color="404040" w:themeColor="text1" w:themeTint="BF"/>
            </w:tcBorders>
            <w:shd w:val="clear" w:color="auto" w:fill="FFFFFF" w:themeFill="background1"/>
          </w:tcPr>
          <w:p w14:paraId="21378533" w14:textId="77777777" w:rsidR="000D3EF4" w:rsidRPr="005C783C" w:rsidRDefault="000D3EF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Indicate which </w:t>
            </w:r>
            <w:r w:rsidRPr="005C783C">
              <w:rPr>
                <w:rFonts w:ascii="Century Gothic" w:hAnsi="Century Gothic"/>
                <w:b/>
                <w:sz w:val="22"/>
                <w:szCs w:val="22"/>
              </w:rPr>
              <w:t>Anaemia treatment</w:t>
            </w:r>
            <w:r w:rsidRPr="005C783C">
              <w:rPr>
                <w:rFonts w:ascii="Century Gothic" w:hAnsi="Century Gothic"/>
                <w:sz w:val="22"/>
                <w:szCs w:val="22"/>
              </w:rPr>
              <w:t xml:space="preserve"> the patient received in the</w:t>
            </w:r>
            <w:r w:rsidRPr="005C783C">
              <w:rPr>
                <w:rFonts w:ascii="Century Gothic" w:hAnsi="Century Gothic"/>
                <w:b/>
                <w:sz w:val="22"/>
                <w:szCs w:val="22"/>
              </w:rPr>
              <w:t xml:space="preserve"> last 3 months</w:t>
            </w:r>
            <w:r w:rsidRPr="005C783C">
              <w:rPr>
                <w:rFonts w:ascii="Century Gothic" w:hAnsi="Century Gothic"/>
                <w:sz w:val="22"/>
                <w:szCs w:val="22"/>
              </w:rPr>
              <w:t xml:space="preserve"> prior to</w:t>
            </w:r>
            <w:r w:rsidRPr="005C783C">
              <w:rPr>
                <w:rFonts w:ascii="Century Gothic" w:hAnsi="Century Gothic"/>
                <w:b/>
                <w:sz w:val="22"/>
                <w:szCs w:val="22"/>
              </w:rPr>
              <w:t xml:space="preserve"> </w:t>
            </w:r>
            <w:r w:rsidRPr="005C783C">
              <w:rPr>
                <w:rFonts w:ascii="Century Gothic" w:hAnsi="Century Gothic"/>
                <w:sz w:val="22"/>
                <w:szCs w:val="22"/>
              </w:rPr>
              <w:t>surgery. Multiple options can be selected.</w:t>
            </w:r>
          </w:p>
        </w:tc>
      </w:tr>
      <w:tr w:rsidR="001F33F6" w:rsidRPr="005C783C" w14:paraId="40EBC86A" w14:textId="77777777" w:rsidTr="00177515">
        <w:tc>
          <w:tcPr>
            <w:tcW w:w="10348" w:type="dxa"/>
            <w:gridSpan w:val="2"/>
            <w:shd w:val="clear" w:color="auto" w:fill="B4182D"/>
          </w:tcPr>
          <w:p w14:paraId="45434646" w14:textId="77777777" w:rsidR="001F33F6" w:rsidRPr="005C783C" w:rsidRDefault="001F33F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Frailty score</w:t>
            </w:r>
          </w:p>
        </w:tc>
      </w:tr>
      <w:tr w:rsidR="00EB7129" w:rsidRPr="00A330BA" w14:paraId="2B4A2677" w14:textId="77777777" w:rsidTr="00177515">
        <w:trPr>
          <w:trHeight w:val="402"/>
        </w:trPr>
        <w:tc>
          <w:tcPr>
            <w:tcW w:w="1276" w:type="dxa"/>
            <w:tcBorders>
              <w:bottom w:val="single" w:sz="4" w:space="0" w:color="404040" w:themeColor="text1" w:themeTint="BF"/>
            </w:tcBorders>
            <w:shd w:val="clear" w:color="auto" w:fill="FFFFFF" w:themeFill="background1"/>
          </w:tcPr>
          <w:p w14:paraId="3074744F" w14:textId="13035F9D" w:rsidR="00EB7129" w:rsidRPr="00691735" w:rsidRDefault="00EB712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691735">
              <w:rPr>
                <w:rFonts w:ascii="Century Gothic" w:hAnsi="Century Gothic"/>
                <w:sz w:val="22"/>
                <w:szCs w:val="22"/>
                <w:lang w:eastAsia="en-GB"/>
              </w:rPr>
              <w:t>2.4</w:t>
            </w:r>
            <w:r w:rsidR="00524C50">
              <w:rPr>
                <w:rFonts w:ascii="Century Gothic" w:hAnsi="Century Gothic"/>
                <w:sz w:val="22"/>
                <w:szCs w:val="22"/>
                <w:lang w:eastAsia="en-GB"/>
              </w:rPr>
              <w:t>3</w:t>
            </w:r>
          </w:p>
        </w:tc>
        <w:tc>
          <w:tcPr>
            <w:tcW w:w="9072" w:type="dxa"/>
            <w:tcBorders>
              <w:bottom w:val="single" w:sz="4" w:space="0" w:color="404040" w:themeColor="text1" w:themeTint="BF"/>
            </w:tcBorders>
            <w:shd w:val="clear" w:color="auto" w:fill="FFFFFF" w:themeFill="background1"/>
          </w:tcPr>
          <w:p w14:paraId="7E9EC074" w14:textId="40F07B10" w:rsidR="00EB7129" w:rsidRPr="005C783C" w:rsidRDefault="00EB712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lang w:eastAsia="en-GB"/>
              </w:rPr>
              <w:t xml:space="preserve">Complete the </w:t>
            </w:r>
            <w:r w:rsidRPr="005C783C">
              <w:rPr>
                <w:rFonts w:ascii="Century Gothic" w:hAnsi="Century Gothic"/>
                <w:b/>
                <w:sz w:val="22"/>
                <w:szCs w:val="22"/>
                <w:lang w:eastAsia="en-GB"/>
              </w:rPr>
              <w:t>Rockwood Clinical Frailty Score</w:t>
            </w:r>
            <w:r w:rsidRPr="005C783C">
              <w:rPr>
                <w:rFonts w:ascii="Century Gothic" w:hAnsi="Century Gothic"/>
                <w:sz w:val="22"/>
                <w:szCs w:val="22"/>
                <w:lang w:eastAsia="en-GB"/>
              </w:rPr>
              <w:t xml:space="preserve"> to determine the patient’s degree of frailty</w:t>
            </w:r>
            <w:r w:rsidR="003D12DC" w:rsidRPr="005C783C">
              <w:rPr>
                <w:rFonts w:ascii="Century Gothic" w:hAnsi="Century Gothic"/>
                <w:sz w:val="22"/>
                <w:szCs w:val="22"/>
                <w:lang w:eastAsia="en-GB"/>
              </w:rPr>
              <w:t xml:space="preserve"> (</w:t>
            </w:r>
            <w:r w:rsidR="003D12DC" w:rsidRPr="005F29FB">
              <w:rPr>
                <w:rFonts w:ascii="Century Gothic" w:hAnsi="Century Gothic"/>
                <w:b/>
                <w:sz w:val="22"/>
                <w:szCs w:val="22"/>
                <w:lang w:eastAsia="en-GB"/>
              </w:rPr>
              <w:t>see p1</w:t>
            </w:r>
            <w:r w:rsidR="00CD0E81">
              <w:rPr>
                <w:rFonts w:ascii="Century Gothic" w:hAnsi="Century Gothic"/>
                <w:b/>
                <w:sz w:val="22"/>
                <w:szCs w:val="22"/>
                <w:lang w:eastAsia="en-GB"/>
              </w:rPr>
              <w:t>6</w:t>
            </w:r>
            <w:r w:rsidR="003D12DC" w:rsidRPr="005F29FB">
              <w:rPr>
                <w:rFonts w:ascii="Century Gothic" w:hAnsi="Century Gothic"/>
                <w:sz w:val="22"/>
                <w:szCs w:val="22"/>
                <w:lang w:eastAsia="en-GB"/>
              </w:rPr>
              <w:t>)</w:t>
            </w:r>
            <w:r w:rsidRPr="005F29FB">
              <w:rPr>
                <w:rFonts w:ascii="Century Gothic" w:hAnsi="Century Gothic"/>
                <w:sz w:val="22"/>
                <w:szCs w:val="22"/>
                <w:lang w:eastAsia="en-GB"/>
              </w:rPr>
              <w:t>.</w:t>
            </w:r>
          </w:p>
        </w:tc>
      </w:tr>
      <w:tr w:rsidR="001F33F6" w:rsidRPr="005C783C" w14:paraId="19EEB641" w14:textId="77777777" w:rsidTr="00177515">
        <w:tc>
          <w:tcPr>
            <w:tcW w:w="10348" w:type="dxa"/>
            <w:gridSpan w:val="2"/>
            <w:shd w:val="clear" w:color="auto" w:fill="B4182D"/>
          </w:tcPr>
          <w:p w14:paraId="1732FBB3" w14:textId="68A5FFFA" w:rsidR="001F33F6" w:rsidRPr="005C783C" w:rsidRDefault="000840D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A330BA">
              <w:rPr>
                <w:rFonts w:ascii="Century Gothic" w:hAnsi="Century Gothic"/>
                <w:sz w:val="22"/>
                <w:szCs w:val="22"/>
              </w:rPr>
              <w:br w:type="page"/>
            </w:r>
            <w:r w:rsidR="001F33F6" w:rsidRPr="005C783C">
              <w:rPr>
                <w:rFonts w:ascii="Century Gothic" w:hAnsi="Century Gothic"/>
                <w:b/>
                <w:color w:val="FFFFFF" w:themeColor="background1"/>
                <w:sz w:val="22"/>
                <w:szCs w:val="22"/>
                <w:lang w:eastAsia="en-GB"/>
              </w:rPr>
              <w:t>Operative data</w:t>
            </w:r>
          </w:p>
        </w:tc>
      </w:tr>
      <w:tr w:rsidR="00473A8A" w:rsidRPr="00A330BA" w14:paraId="1BF1B13A" w14:textId="77777777" w:rsidTr="00473A8A">
        <w:trPr>
          <w:trHeight w:val="354"/>
        </w:trPr>
        <w:tc>
          <w:tcPr>
            <w:tcW w:w="1276" w:type="dxa"/>
            <w:shd w:val="clear" w:color="auto" w:fill="FFFFFF" w:themeFill="background1"/>
          </w:tcPr>
          <w:p w14:paraId="75D2A63D" w14:textId="77777777" w:rsidR="00473A8A" w:rsidRPr="005C783C" w:rsidRDefault="00473A8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3.1</w:t>
            </w:r>
          </w:p>
        </w:tc>
        <w:tc>
          <w:tcPr>
            <w:tcW w:w="9072" w:type="dxa"/>
            <w:shd w:val="clear" w:color="auto" w:fill="FFFFFF" w:themeFill="background1"/>
          </w:tcPr>
          <w:p w14:paraId="2D406F11" w14:textId="21EC83C0" w:rsidR="00473A8A" w:rsidRPr="005C783C" w:rsidRDefault="00691735"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w:t>
            </w:r>
            <w:r w:rsidRPr="005C783C">
              <w:rPr>
                <w:rFonts w:ascii="Century Gothic" w:hAnsi="Century Gothic"/>
                <w:b/>
                <w:bCs/>
                <w:sz w:val="22"/>
                <w:szCs w:val="22"/>
              </w:rPr>
              <w:t>appropriate prophylactic antibiotics</w:t>
            </w:r>
            <w:r w:rsidRPr="005C783C">
              <w:rPr>
                <w:rFonts w:ascii="Century Gothic" w:hAnsi="Century Gothic"/>
                <w:sz w:val="22"/>
                <w:szCs w:val="22"/>
              </w:rPr>
              <w:t xml:space="preserve"> were given within 60 minutes of skin incision. “Appropriate antibiotic prophylaxis” is compliance with local protocols. If no antibiotics are required according to local protocols and none were given, this constitutes appropriate antibiotic prophylaxis.</w:t>
            </w:r>
          </w:p>
        </w:tc>
      </w:tr>
      <w:tr w:rsidR="00473A8A" w:rsidRPr="00A330BA" w14:paraId="11BC6398" w14:textId="77777777" w:rsidTr="004F7505">
        <w:trPr>
          <w:trHeight w:val="402"/>
        </w:trPr>
        <w:tc>
          <w:tcPr>
            <w:tcW w:w="1276" w:type="dxa"/>
            <w:shd w:val="clear" w:color="auto" w:fill="FFFFFF" w:themeFill="background1"/>
          </w:tcPr>
          <w:p w14:paraId="2228AD94" w14:textId="77777777" w:rsidR="00473A8A" w:rsidRPr="005C783C" w:rsidRDefault="00473A8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3.2</w:t>
            </w:r>
          </w:p>
        </w:tc>
        <w:tc>
          <w:tcPr>
            <w:tcW w:w="9072" w:type="dxa"/>
            <w:shd w:val="clear" w:color="auto" w:fill="FFFFFF" w:themeFill="background1"/>
          </w:tcPr>
          <w:p w14:paraId="0D97C064" w14:textId="030A69E5" w:rsidR="00473A8A" w:rsidRPr="005C783C" w:rsidRDefault="00691735" w:rsidP="00E5769E">
            <w:pPr>
              <w:jc w:val="both"/>
              <w:rPr>
                <w:rFonts w:ascii="Century Gothic" w:hAnsi="Century Gothic"/>
                <w:sz w:val="22"/>
                <w:szCs w:val="22"/>
              </w:rPr>
            </w:pPr>
            <w:r w:rsidRPr="005C783C">
              <w:rPr>
                <w:rFonts w:ascii="Century Gothic" w:hAnsi="Century Gothic"/>
                <w:sz w:val="22"/>
                <w:szCs w:val="22"/>
              </w:rPr>
              <w:t xml:space="preserve">Select </w:t>
            </w:r>
            <w:r>
              <w:rPr>
                <w:rFonts w:ascii="Century Gothic" w:hAnsi="Century Gothic"/>
                <w:sz w:val="22"/>
                <w:szCs w:val="22"/>
              </w:rPr>
              <w:t>all of the</w:t>
            </w:r>
            <w:r w:rsidRPr="005C783C">
              <w:rPr>
                <w:rFonts w:ascii="Century Gothic" w:hAnsi="Century Gothic"/>
                <w:b/>
                <w:bCs/>
                <w:sz w:val="22"/>
                <w:szCs w:val="22"/>
              </w:rPr>
              <w:t xml:space="preserve"> anaesthe</w:t>
            </w:r>
            <w:r>
              <w:rPr>
                <w:rFonts w:ascii="Century Gothic" w:hAnsi="Century Gothic"/>
                <w:b/>
                <w:bCs/>
                <w:sz w:val="22"/>
                <w:szCs w:val="22"/>
              </w:rPr>
              <w:t>tic techniques</w:t>
            </w:r>
            <w:r w:rsidRPr="005C783C">
              <w:rPr>
                <w:rFonts w:ascii="Century Gothic" w:hAnsi="Century Gothic"/>
                <w:sz w:val="22"/>
                <w:szCs w:val="22"/>
              </w:rPr>
              <w:t xml:space="preserve"> that the patient received</w:t>
            </w:r>
            <w:r>
              <w:rPr>
                <w:rFonts w:ascii="Century Gothic" w:hAnsi="Century Gothic"/>
                <w:sz w:val="22"/>
                <w:szCs w:val="22"/>
              </w:rPr>
              <w:t xml:space="preserve">, including </w:t>
            </w:r>
            <w:r w:rsidRPr="005C783C">
              <w:rPr>
                <w:rFonts w:ascii="Century Gothic" w:hAnsi="Century Gothic"/>
                <w:sz w:val="22"/>
                <w:szCs w:val="22"/>
              </w:rPr>
              <w:t xml:space="preserve">the </w:t>
            </w:r>
            <w:r w:rsidRPr="005C783C">
              <w:rPr>
                <w:rFonts w:ascii="Century Gothic" w:hAnsi="Century Gothic"/>
                <w:b/>
                <w:bCs/>
                <w:sz w:val="22"/>
                <w:szCs w:val="22"/>
              </w:rPr>
              <w:t xml:space="preserve">form(s) of </w:t>
            </w:r>
            <w:r>
              <w:rPr>
                <w:rFonts w:ascii="Century Gothic" w:hAnsi="Century Gothic"/>
                <w:b/>
                <w:bCs/>
                <w:sz w:val="22"/>
                <w:szCs w:val="22"/>
              </w:rPr>
              <w:t>peri</w:t>
            </w:r>
            <w:r w:rsidRPr="005C783C">
              <w:rPr>
                <w:rFonts w:ascii="Century Gothic" w:hAnsi="Century Gothic"/>
                <w:b/>
                <w:bCs/>
                <w:sz w:val="22"/>
                <w:szCs w:val="22"/>
              </w:rPr>
              <w:t>operative analgesia</w:t>
            </w:r>
            <w:r w:rsidRPr="005C783C">
              <w:rPr>
                <w:rFonts w:ascii="Century Gothic" w:hAnsi="Century Gothic"/>
                <w:sz w:val="22"/>
                <w:szCs w:val="22"/>
              </w:rPr>
              <w:t xml:space="preserve"> they received. If the patient receive</w:t>
            </w:r>
            <w:r>
              <w:rPr>
                <w:rFonts w:ascii="Century Gothic" w:hAnsi="Century Gothic"/>
                <w:sz w:val="22"/>
                <w:szCs w:val="22"/>
              </w:rPr>
              <w:t>d</w:t>
            </w:r>
            <w:r w:rsidRPr="005C783C">
              <w:rPr>
                <w:rFonts w:ascii="Century Gothic" w:hAnsi="Century Gothic"/>
                <w:sz w:val="22"/>
                <w:szCs w:val="22"/>
              </w:rPr>
              <w:t xml:space="preserve"> a general anaesthetic, indicate the </w:t>
            </w:r>
            <w:r w:rsidRPr="005C783C">
              <w:rPr>
                <w:rFonts w:ascii="Century Gothic" w:hAnsi="Century Gothic"/>
                <w:b/>
                <w:sz w:val="22"/>
                <w:szCs w:val="22"/>
              </w:rPr>
              <w:t xml:space="preserve">type(s) of inhalational or intravenous agent </w:t>
            </w:r>
            <w:r w:rsidRPr="005C783C">
              <w:rPr>
                <w:rFonts w:ascii="Century Gothic" w:hAnsi="Century Gothic"/>
                <w:sz w:val="22"/>
                <w:szCs w:val="22"/>
              </w:rPr>
              <w:t>used.</w:t>
            </w:r>
            <w:r w:rsidR="00E5769E">
              <w:rPr>
                <w:rFonts w:ascii="Century Gothic" w:hAnsi="Century Gothic"/>
                <w:sz w:val="22"/>
                <w:szCs w:val="22"/>
              </w:rPr>
              <w:t xml:space="preserve"> Intravenous analgesia remains an option, but if you select this option please be more specific by ticking the other options which apply: </w:t>
            </w:r>
            <w:r w:rsidR="00E5769E">
              <w:rPr>
                <w:rStyle w:val="apple-converted-space"/>
                <w:color w:val="666666"/>
                <w:sz w:val="14"/>
                <w:szCs w:val="14"/>
              </w:rPr>
              <w:t> </w:t>
            </w:r>
            <w:r w:rsidR="00E5769E">
              <w:rPr>
                <w:sz w:val="14"/>
                <w:szCs w:val="14"/>
              </w:rPr>
              <w:t> </w:t>
            </w:r>
            <w:r w:rsidR="00E5769E" w:rsidRPr="00E5769E">
              <w:rPr>
                <w:rFonts w:ascii="Century Gothic" w:hAnsi="Century Gothic"/>
                <w:sz w:val="22"/>
                <w:szCs w:val="22"/>
              </w:rPr>
              <w:t>IV paracetamol</w:t>
            </w:r>
            <w:r w:rsidR="00E5769E">
              <w:rPr>
                <w:rFonts w:ascii="Century Gothic" w:hAnsi="Century Gothic"/>
                <w:sz w:val="22"/>
                <w:szCs w:val="22"/>
              </w:rPr>
              <w:t xml:space="preserve">; </w:t>
            </w:r>
            <w:r w:rsidR="00E5769E" w:rsidRPr="00E5769E">
              <w:rPr>
                <w:rFonts w:ascii="Century Gothic" w:hAnsi="Century Gothic"/>
                <w:sz w:val="22"/>
                <w:szCs w:val="22"/>
              </w:rPr>
              <w:t>IV NSAID</w:t>
            </w:r>
            <w:r w:rsidR="00E5769E">
              <w:rPr>
                <w:rFonts w:ascii="Century Gothic" w:hAnsi="Century Gothic"/>
                <w:sz w:val="22"/>
                <w:szCs w:val="22"/>
              </w:rPr>
              <w:t xml:space="preserve">; </w:t>
            </w:r>
            <w:r w:rsidR="00E5769E" w:rsidRPr="00E5769E">
              <w:rPr>
                <w:rFonts w:ascii="Century Gothic" w:hAnsi="Century Gothic"/>
                <w:sz w:val="22"/>
                <w:szCs w:val="22"/>
              </w:rPr>
              <w:t>IV opioids</w:t>
            </w:r>
            <w:r w:rsidR="00E5769E">
              <w:rPr>
                <w:rFonts w:ascii="Century Gothic" w:hAnsi="Century Gothic"/>
                <w:sz w:val="22"/>
                <w:szCs w:val="22"/>
              </w:rPr>
              <w:t xml:space="preserve">; </w:t>
            </w:r>
            <w:r w:rsidR="00E5769E" w:rsidRPr="00E5769E">
              <w:rPr>
                <w:rFonts w:ascii="Century Gothic" w:hAnsi="Century Gothic"/>
                <w:sz w:val="22"/>
                <w:szCs w:val="22"/>
              </w:rPr>
              <w:t>IV ketamine</w:t>
            </w:r>
            <w:r w:rsidR="00E5769E">
              <w:rPr>
                <w:rFonts w:ascii="Century Gothic" w:hAnsi="Century Gothic"/>
                <w:sz w:val="22"/>
                <w:szCs w:val="22"/>
              </w:rPr>
              <w:t xml:space="preserve">; </w:t>
            </w:r>
            <w:r w:rsidR="00E5769E" w:rsidRPr="00E5769E">
              <w:rPr>
                <w:rFonts w:ascii="Century Gothic" w:hAnsi="Century Gothic"/>
                <w:sz w:val="22"/>
                <w:szCs w:val="22"/>
              </w:rPr>
              <w:t>IV dexmedetomidine</w:t>
            </w:r>
            <w:r w:rsidR="00E5769E">
              <w:rPr>
                <w:rFonts w:ascii="Century Gothic" w:hAnsi="Century Gothic"/>
                <w:sz w:val="22"/>
                <w:szCs w:val="22"/>
              </w:rPr>
              <w:t xml:space="preserve">; </w:t>
            </w:r>
            <w:r w:rsidR="00E5769E" w:rsidRPr="00E5769E">
              <w:rPr>
                <w:rFonts w:ascii="Century Gothic" w:hAnsi="Century Gothic"/>
                <w:sz w:val="22"/>
                <w:szCs w:val="22"/>
              </w:rPr>
              <w:t>IV lignocaine</w:t>
            </w:r>
            <w:r w:rsidR="00E5769E">
              <w:rPr>
                <w:rFonts w:ascii="Century Gothic" w:hAnsi="Century Gothic"/>
                <w:sz w:val="22"/>
                <w:szCs w:val="22"/>
              </w:rPr>
              <w:t>.</w:t>
            </w:r>
          </w:p>
        </w:tc>
      </w:tr>
      <w:tr w:rsidR="00691735" w:rsidRPr="00A330BA" w14:paraId="1B674994" w14:textId="77777777" w:rsidTr="004F7505">
        <w:trPr>
          <w:trHeight w:val="402"/>
        </w:trPr>
        <w:tc>
          <w:tcPr>
            <w:tcW w:w="1276" w:type="dxa"/>
            <w:shd w:val="clear" w:color="auto" w:fill="FFFFFF" w:themeFill="background1"/>
          </w:tcPr>
          <w:p w14:paraId="03457898" w14:textId="77777777" w:rsidR="00691735" w:rsidRPr="005C783C" w:rsidRDefault="00691735" w:rsidP="00691735">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3.3</w:t>
            </w:r>
          </w:p>
        </w:tc>
        <w:tc>
          <w:tcPr>
            <w:tcW w:w="9072" w:type="dxa"/>
            <w:shd w:val="clear" w:color="auto" w:fill="FFFFFF" w:themeFill="background1"/>
          </w:tcPr>
          <w:p w14:paraId="19A9492B" w14:textId="77777777" w:rsidR="00691735" w:rsidRPr="005C783C" w:rsidRDefault="00691735" w:rsidP="00691735">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any </w:t>
            </w:r>
            <w:r w:rsidRPr="005C783C">
              <w:rPr>
                <w:rFonts w:ascii="Century Gothic" w:hAnsi="Century Gothic"/>
                <w:b/>
                <w:sz w:val="22"/>
                <w:szCs w:val="22"/>
              </w:rPr>
              <w:t>additional intraoperative monitoring</w:t>
            </w:r>
            <w:r w:rsidRPr="005C783C">
              <w:rPr>
                <w:rFonts w:ascii="Century Gothic" w:hAnsi="Century Gothic"/>
                <w:sz w:val="22"/>
                <w:szCs w:val="22"/>
              </w:rPr>
              <w:t xml:space="preserve"> that the patient had in addition to the standard AAGBI monitoring for all operations.</w:t>
            </w:r>
          </w:p>
          <w:p w14:paraId="0E68B44A" w14:textId="77777777" w:rsidR="00691735" w:rsidRPr="005C783C" w:rsidRDefault="00691735" w:rsidP="00691735">
            <w:pPr>
              <w:spacing w:before="60" w:after="60" w:line="300" w:lineRule="exact"/>
              <w:jc w:val="both"/>
              <w:rPr>
                <w:rFonts w:ascii="Century Gothic" w:hAnsi="Century Gothic"/>
                <w:sz w:val="22"/>
                <w:szCs w:val="22"/>
              </w:rPr>
            </w:pPr>
            <w:r w:rsidRPr="005C783C">
              <w:rPr>
                <w:rFonts w:ascii="Century Gothic" w:hAnsi="Century Gothic"/>
                <w:sz w:val="22"/>
                <w:szCs w:val="22"/>
              </w:rPr>
              <w:t>Standard AAGBI monitoring includes: pulse oximeter, non-invasive blood pressure, electrocardiograph, airway pressure and airway gases (oxygen, carbon dioxide, anaesthetic agent).</w:t>
            </w:r>
          </w:p>
          <w:p w14:paraId="1B2FFF71" w14:textId="61D9412A" w:rsidR="00691735" w:rsidRPr="005C783C" w:rsidRDefault="00691735" w:rsidP="00691735">
            <w:pPr>
              <w:spacing w:before="60" w:after="60" w:line="300" w:lineRule="exact"/>
              <w:jc w:val="both"/>
              <w:rPr>
                <w:rFonts w:ascii="Century Gothic" w:hAnsi="Century Gothic"/>
                <w:sz w:val="22"/>
                <w:szCs w:val="22"/>
              </w:rPr>
            </w:pPr>
            <w:r w:rsidRPr="005C783C">
              <w:rPr>
                <w:rFonts w:ascii="Century Gothic" w:hAnsi="Century Gothic"/>
                <w:sz w:val="22"/>
                <w:szCs w:val="22"/>
              </w:rPr>
              <w:t>Cardiac output monitoring includes any device that was inserted or used to assess the fluid responsiveness of the patient during the surgical procedure. It includes Oesophageal Doppler, Pleth Variability Index (PVI), echocardiogram, arterial pulse contour analysis, pulmonary artery catheter, partial non-rebreathing systems, thoracic bio impedance, endotracheal cardiac output monitor.</w:t>
            </w:r>
          </w:p>
        </w:tc>
      </w:tr>
      <w:tr w:rsidR="00691735" w:rsidRPr="00A330BA" w14:paraId="2051F69F" w14:textId="77777777" w:rsidTr="004F7505">
        <w:trPr>
          <w:trHeight w:val="402"/>
        </w:trPr>
        <w:tc>
          <w:tcPr>
            <w:tcW w:w="1276" w:type="dxa"/>
            <w:shd w:val="clear" w:color="auto" w:fill="FFFFFF" w:themeFill="background1"/>
          </w:tcPr>
          <w:p w14:paraId="647E6DBB" w14:textId="77777777" w:rsidR="00691735" w:rsidRPr="005C783C" w:rsidRDefault="00691735" w:rsidP="00691735">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3.4</w:t>
            </w:r>
          </w:p>
        </w:tc>
        <w:tc>
          <w:tcPr>
            <w:tcW w:w="9072" w:type="dxa"/>
            <w:shd w:val="clear" w:color="auto" w:fill="FFFFFF" w:themeFill="background1"/>
          </w:tcPr>
          <w:p w14:paraId="61449D43" w14:textId="7D7D556D" w:rsidR="00691735" w:rsidRPr="005C783C" w:rsidRDefault="00691735" w:rsidP="00691735">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Indicate the type(s) of </w:t>
            </w:r>
            <w:r w:rsidRPr="00691735">
              <w:rPr>
                <w:rFonts w:ascii="Century Gothic" w:hAnsi="Century Gothic"/>
                <w:b/>
                <w:sz w:val="22"/>
                <w:szCs w:val="22"/>
              </w:rPr>
              <w:t>i</w:t>
            </w:r>
            <w:r w:rsidRPr="005C783C">
              <w:rPr>
                <w:rFonts w:ascii="Century Gothic" w:hAnsi="Century Gothic"/>
                <w:b/>
                <w:sz w:val="22"/>
                <w:szCs w:val="22"/>
              </w:rPr>
              <w:t>ntraoperative</w:t>
            </w:r>
            <w:r w:rsidRPr="005C783C">
              <w:rPr>
                <w:rFonts w:ascii="Century Gothic" w:hAnsi="Century Gothic"/>
                <w:sz w:val="22"/>
                <w:szCs w:val="22"/>
              </w:rPr>
              <w:t xml:space="preserve"> </w:t>
            </w:r>
            <w:r w:rsidRPr="005C783C">
              <w:rPr>
                <w:rFonts w:ascii="Century Gothic" w:hAnsi="Century Gothic"/>
                <w:b/>
                <w:bCs/>
                <w:sz w:val="22"/>
                <w:szCs w:val="22"/>
              </w:rPr>
              <w:t>warming</w:t>
            </w:r>
            <w:r w:rsidRPr="005C783C">
              <w:rPr>
                <w:rFonts w:ascii="Century Gothic" w:hAnsi="Century Gothic"/>
                <w:sz w:val="22"/>
                <w:szCs w:val="22"/>
              </w:rPr>
              <w:t xml:space="preserve"> </w:t>
            </w:r>
            <w:r w:rsidRPr="005C783C">
              <w:rPr>
                <w:rFonts w:ascii="Century Gothic" w:hAnsi="Century Gothic"/>
                <w:b/>
                <w:sz w:val="22"/>
                <w:szCs w:val="22"/>
              </w:rPr>
              <w:t>device</w:t>
            </w:r>
            <w:r w:rsidRPr="005C783C">
              <w:rPr>
                <w:rFonts w:ascii="Century Gothic" w:hAnsi="Century Gothic"/>
                <w:sz w:val="22"/>
                <w:szCs w:val="22"/>
              </w:rPr>
              <w:t>, if any, used for this patient. Multiple options can be selected.</w:t>
            </w:r>
          </w:p>
        </w:tc>
      </w:tr>
      <w:tr w:rsidR="00691735" w:rsidRPr="005C783C" w14:paraId="43085935" w14:textId="77777777" w:rsidTr="00930C0E">
        <w:tc>
          <w:tcPr>
            <w:tcW w:w="10348" w:type="dxa"/>
            <w:gridSpan w:val="2"/>
            <w:shd w:val="clear" w:color="auto" w:fill="B4182D"/>
          </w:tcPr>
          <w:p w14:paraId="505409CA" w14:textId="77777777" w:rsidR="00691735" w:rsidRPr="005C783C" w:rsidRDefault="00691735" w:rsidP="00930C0E">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Operative findings</w:t>
            </w:r>
          </w:p>
        </w:tc>
      </w:tr>
      <w:tr w:rsidR="00691735" w:rsidRPr="00A330BA" w14:paraId="78FB3ECD" w14:textId="77777777" w:rsidTr="00691735">
        <w:trPr>
          <w:trHeight w:val="377"/>
        </w:trPr>
        <w:tc>
          <w:tcPr>
            <w:tcW w:w="1276" w:type="dxa"/>
            <w:shd w:val="clear" w:color="auto" w:fill="FFFFFF" w:themeFill="background1"/>
          </w:tcPr>
          <w:p w14:paraId="036EFF17" w14:textId="77777777" w:rsidR="00691735" w:rsidRPr="005C783C" w:rsidRDefault="00691735" w:rsidP="00691735">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3.5</w:t>
            </w:r>
          </w:p>
        </w:tc>
        <w:tc>
          <w:tcPr>
            <w:tcW w:w="9072" w:type="dxa"/>
            <w:shd w:val="clear" w:color="auto" w:fill="FFFFFF" w:themeFill="background1"/>
          </w:tcPr>
          <w:p w14:paraId="498E73BF" w14:textId="15CCAAE9" w:rsidR="00691735" w:rsidRPr="005C783C" w:rsidRDefault="00691735" w:rsidP="00691735">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Including the present procedure, indicate the </w:t>
            </w:r>
            <w:r w:rsidRPr="005C783C">
              <w:rPr>
                <w:rFonts w:ascii="Century Gothic" w:hAnsi="Century Gothic"/>
                <w:b/>
                <w:bCs/>
                <w:sz w:val="22"/>
                <w:szCs w:val="22"/>
              </w:rPr>
              <w:t>number of operations</w:t>
            </w:r>
            <w:r w:rsidRPr="005C783C">
              <w:rPr>
                <w:rFonts w:ascii="Century Gothic" w:hAnsi="Century Gothic"/>
                <w:sz w:val="22"/>
                <w:szCs w:val="22"/>
              </w:rPr>
              <w:t xml:space="preserve"> the patient has had in the previous </w:t>
            </w:r>
            <w:r w:rsidRPr="005C783C">
              <w:rPr>
                <w:rFonts w:ascii="Century Gothic" w:hAnsi="Century Gothic"/>
                <w:b/>
                <w:bCs/>
                <w:sz w:val="22"/>
                <w:szCs w:val="22"/>
              </w:rPr>
              <w:t>30 days</w:t>
            </w:r>
            <w:r w:rsidRPr="005C783C">
              <w:rPr>
                <w:rFonts w:ascii="Century Gothic" w:hAnsi="Century Gothic"/>
                <w:sz w:val="22"/>
                <w:szCs w:val="22"/>
              </w:rPr>
              <w:t>.</w:t>
            </w:r>
          </w:p>
        </w:tc>
      </w:tr>
      <w:tr w:rsidR="00691735" w:rsidRPr="00A330BA" w14:paraId="6669B8C0" w14:textId="77777777" w:rsidTr="00177515">
        <w:trPr>
          <w:trHeight w:val="402"/>
        </w:trPr>
        <w:tc>
          <w:tcPr>
            <w:tcW w:w="1276" w:type="dxa"/>
            <w:tcBorders>
              <w:bottom w:val="single" w:sz="4" w:space="0" w:color="404040" w:themeColor="text1" w:themeTint="BF"/>
            </w:tcBorders>
            <w:shd w:val="clear" w:color="auto" w:fill="FFFFFF" w:themeFill="background1"/>
          </w:tcPr>
          <w:p w14:paraId="59A52533" w14:textId="7DC68C65" w:rsidR="00691735" w:rsidRPr="005C783C" w:rsidRDefault="00691735" w:rsidP="00691735">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3.6</w:t>
            </w:r>
            <w:r>
              <w:rPr>
                <w:rFonts w:ascii="Century Gothic" w:hAnsi="Century Gothic"/>
                <w:sz w:val="22"/>
                <w:szCs w:val="22"/>
                <w:lang w:eastAsia="en-GB"/>
              </w:rPr>
              <w:t>-3.8</w:t>
            </w:r>
          </w:p>
        </w:tc>
        <w:tc>
          <w:tcPr>
            <w:tcW w:w="9072" w:type="dxa"/>
            <w:tcBorders>
              <w:bottom w:val="single" w:sz="4" w:space="0" w:color="404040" w:themeColor="text1" w:themeTint="BF"/>
            </w:tcBorders>
            <w:shd w:val="clear" w:color="auto" w:fill="FFFFFF" w:themeFill="background1"/>
          </w:tcPr>
          <w:p w14:paraId="2F90F091" w14:textId="05FD3D11" w:rsidR="00691735" w:rsidRPr="005C783C" w:rsidRDefault="00691735" w:rsidP="00691735">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w:t>
            </w:r>
            <w:r w:rsidRPr="005C783C">
              <w:rPr>
                <w:rFonts w:ascii="Century Gothic" w:hAnsi="Century Gothic"/>
                <w:b/>
                <w:sz w:val="22"/>
                <w:szCs w:val="22"/>
              </w:rPr>
              <w:t>actual procedure</w:t>
            </w:r>
            <w:r w:rsidRPr="005C783C">
              <w:rPr>
                <w:rFonts w:ascii="Century Gothic" w:hAnsi="Century Gothic"/>
                <w:sz w:val="22"/>
                <w:szCs w:val="22"/>
              </w:rPr>
              <w:t xml:space="preserve"> was the same as the overall planned procedure. If different, select the actual procedure performed from the lists available, including the </w:t>
            </w:r>
            <w:r w:rsidRPr="005C783C">
              <w:rPr>
                <w:rFonts w:ascii="Century Gothic" w:hAnsi="Century Gothic"/>
                <w:b/>
                <w:sz w:val="22"/>
                <w:szCs w:val="22"/>
              </w:rPr>
              <w:t>actual mode of surgery</w:t>
            </w:r>
            <w:r w:rsidRPr="005C783C">
              <w:rPr>
                <w:rFonts w:ascii="Century Gothic" w:hAnsi="Century Gothic"/>
                <w:sz w:val="22"/>
                <w:szCs w:val="22"/>
              </w:rPr>
              <w:t xml:space="preserve">. More than one mode may be selected if the mode </w:t>
            </w:r>
            <w:r w:rsidRPr="005C783C">
              <w:rPr>
                <w:rFonts w:ascii="Century Gothic" w:hAnsi="Century Gothic"/>
                <w:sz w:val="22"/>
                <w:szCs w:val="22"/>
              </w:rPr>
              <w:lastRenderedPageBreak/>
              <w:t xml:space="preserve">change intraoperatively (e.g. change from laparoscopic to open approach). Refer to the answers in sections 2.1–2.2. Also select any </w:t>
            </w:r>
            <w:r w:rsidRPr="005C783C">
              <w:rPr>
                <w:rFonts w:ascii="Century Gothic" w:hAnsi="Century Gothic"/>
                <w:b/>
                <w:sz w:val="22"/>
                <w:szCs w:val="22"/>
              </w:rPr>
              <w:t>secondary procedure</w:t>
            </w:r>
            <w:r w:rsidRPr="005C783C">
              <w:rPr>
                <w:rFonts w:ascii="Century Gothic" w:hAnsi="Century Gothic"/>
                <w:sz w:val="22"/>
                <w:szCs w:val="22"/>
              </w:rPr>
              <w:t xml:space="preserve"> that was performed.</w:t>
            </w:r>
          </w:p>
        </w:tc>
      </w:tr>
      <w:tr w:rsidR="00CA23B2" w:rsidRPr="00A330BA" w14:paraId="3F2286AB" w14:textId="77777777" w:rsidTr="004F7505">
        <w:trPr>
          <w:trHeight w:val="402"/>
        </w:trPr>
        <w:tc>
          <w:tcPr>
            <w:tcW w:w="1276" w:type="dxa"/>
            <w:shd w:val="clear" w:color="auto" w:fill="FFFFFF" w:themeFill="background1"/>
          </w:tcPr>
          <w:p w14:paraId="0307DF96" w14:textId="323480A1" w:rsidR="00CA23B2" w:rsidRPr="005C783C" w:rsidRDefault="00CA23B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lastRenderedPageBreak/>
              <w:t>3.</w:t>
            </w:r>
            <w:r w:rsidR="00691735">
              <w:rPr>
                <w:rFonts w:ascii="Century Gothic" w:hAnsi="Century Gothic"/>
                <w:sz w:val="22"/>
                <w:szCs w:val="22"/>
                <w:lang w:eastAsia="en-GB"/>
              </w:rPr>
              <w:t>9</w:t>
            </w:r>
          </w:p>
        </w:tc>
        <w:tc>
          <w:tcPr>
            <w:tcW w:w="9072" w:type="dxa"/>
            <w:shd w:val="clear" w:color="auto" w:fill="FFFFFF" w:themeFill="background1"/>
          </w:tcPr>
          <w:p w14:paraId="60192162" w14:textId="77777777" w:rsidR="00CA23B2" w:rsidRPr="005C783C" w:rsidRDefault="00CA23B2"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Indicate which </w:t>
            </w:r>
            <w:r w:rsidRPr="005C783C">
              <w:rPr>
                <w:rFonts w:ascii="Century Gothic" w:hAnsi="Century Gothic"/>
                <w:b/>
                <w:bCs/>
                <w:sz w:val="22"/>
                <w:szCs w:val="22"/>
              </w:rPr>
              <w:t>surgical incision</w:t>
            </w:r>
            <w:r w:rsidRPr="005C783C">
              <w:rPr>
                <w:rFonts w:ascii="Century Gothic" w:hAnsi="Century Gothic"/>
                <w:sz w:val="22"/>
                <w:szCs w:val="22"/>
              </w:rPr>
              <w:t xml:space="preserve"> was performed. If more than one incision, </w:t>
            </w:r>
            <w:r w:rsidRPr="005C783C">
              <w:rPr>
                <w:rFonts w:ascii="Century Gothic" w:hAnsi="Century Gothic"/>
                <w:b/>
                <w:bCs/>
                <w:sz w:val="22"/>
                <w:szCs w:val="22"/>
              </w:rPr>
              <w:t>choose the higher ranking incision</w:t>
            </w:r>
            <w:r w:rsidRPr="005C783C">
              <w:rPr>
                <w:rFonts w:ascii="Century Gothic" w:hAnsi="Century Gothic"/>
                <w:sz w:val="22"/>
                <w:szCs w:val="22"/>
              </w:rPr>
              <w:t>: Thoracic &gt; upper abdominal &gt; lower abdominal &gt; other/laparoscopic/thoracoscopic.</w:t>
            </w:r>
          </w:p>
        </w:tc>
      </w:tr>
      <w:tr w:rsidR="00CA23B2" w:rsidRPr="00A330BA" w14:paraId="6E5B10D9" w14:textId="77777777" w:rsidTr="004F7505">
        <w:trPr>
          <w:trHeight w:val="402"/>
        </w:trPr>
        <w:tc>
          <w:tcPr>
            <w:tcW w:w="1276" w:type="dxa"/>
            <w:shd w:val="clear" w:color="auto" w:fill="FFFFFF" w:themeFill="background1"/>
          </w:tcPr>
          <w:p w14:paraId="2A952557" w14:textId="1E8E4608" w:rsidR="00CA23B2" w:rsidRPr="005C783C" w:rsidRDefault="00CA23B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3.1</w:t>
            </w:r>
            <w:r w:rsidR="00691735">
              <w:rPr>
                <w:rFonts w:ascii="Century Gothic" w:hAnsi="Century Gothic"/>
                <w:sz w:val="22"/>
                <w:szCs w:val="22"/>
                <w:lang w:eastAsia="en-GB"/>
              </w:rPr>
              <w:t>0</w:t>
            </w:r>
          </w:p>
        </w:tc>
        <w:tc>
          <w:tcPr>
            <w:tcW w:w="9072" w:type="dxa"/>
            <w:shd w:val="clear" w:color="auto" w:fill="FFFFFF" w:themeFill="background1"/>
          </w:tcPr>
          <w:p w14:paraId="36C63E91" w14:textId="77777777" w:rsidR="00CA23B2" w:rsidRPr="005C783C" w:rsidRDefault="00CA23B2"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range of estimated total </w:t>
            </w:r>
            <w:r w:rsidRPr="005C783C">
              <w:rPr>
                <w:rFonts w:ascii="Century Gothic" w:hAnsi="Century Gothic"/>
                <w:b/>
                <w:bCs/>
                <w:sz w:val="22"/>
                <w:szCs w:val="22"/>
              </w:rPr>
              <w:t>blood loss</w:t>
            </w:r>
            <w:r w:rsidRPr="005C783C">
              <w:rPr>
                <w:rFonts w:ascii="Century Gothic" w:hAnsi="Century Gothic"/>
                <w:sz w:val="22"/>
                <w:szCs w:val="22"/>
              </w:rPr>
              <w:t xml:space="preserve"> for the procedure. </w:t>
            </w:r>
            <w:r w:rsidRPr="005C783C">
              <w:rPr>
                <w:rFonts w:ascii="Century Gothic" w:hAnsi="Century Gothic"/>
                <w:b/>
                <w:sz w:val="22"/>
                <w:szCs w:val="22"/>
              </w:rPr>
              <w:t xml:space="preserve">If greater than 1000ml indicate the actual amount </w:t>
            </w:r>
            <w:r w:rsidRPr="00691735">
              <w:rPr>
                <w:rFonts w:ascii="Century Gothic" w:hAnsi="Century Gothic"/>
                <w:sz w:val="22"/>
                <w:szCs w:val="22"/>
              </w:rPr>
              <w:t>i</w:t>
            </w:r>
            <w:r w:rsidRPr="005C783C">
              <w:rPr>
                <w:rFonts w:ascii="Century Gothic" w:hAnsi="Century Gothic"/>
                <w:sz w:val="22"/>
                <w:szCs w:val="22"/>
              </w:rPr>
              <w:t>n ml.</w:t>
            </w:r>
          </w:p>
        </w:tc>
      </w:tr>
      <w:tr w:rsidR="002E3817" w:rsidRPr="00A330BA" w14:paraId="0C0655E5" w14:textId="77777777" w:rsidTr="004F7505">
        <w:trPr>
          <w:trHeight w:val="402"/>
        </w:trPr>
        <w:tc>
          <w:tcPr>
            <w:tcW w:w="1276" w:type="dxa"/>
            <w:shd w:val="clear" w:color="auto" w:fill="FFFFFF" w:themeFill="background1"/>
          </w:tcPr>
          <w:p w14:paraId="36A23C4F" w14:textId="4F3B4B7C"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3.1</w:t>
            </w:r>
            <w:r w:rsidR="00691735">
              <w:rPr>
                <w:rFonts w:ascii="Century Gothic" w:hAnsi="Century Gothic"/>
                <w:sz w:val="22"/>
                <w:szCs w:val="22"/>
                <w:lang w:eastAsia="en-GB"/>
              </w:rPr>
              <w:t>1</w:t>
            </w:r>
          </w:p>
        </w:tc>
        <w:tc>
          <w:tcPr>
            <w:tcW w:w="9072" w:type="dxa"/>
            <w:shd w:val="clear" w:color="auto" w:fill="FFFFFF" w:themeFill="background1"/>
          </w:tcPr>
          <w:p w14:paraId="08F076B3"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 cases where the abdominal or thoracic cavities were entered, select the option which best describes the </w:t>
            </w:r>
            <w:r w:rsidRPr="005C783C">
              <w:rPr>
                <w:rFonts w:ascii="Century Gothic" w:hAnsi="Century Gothic"/>
                <w:b/>
                <w:sz w:val="22"/>
                <w:szCs w:val="22"/>
              </w:rPr>
              <w:t>intra-abdominal or intra-thoracic findings</w:t>
            </w:r>
            <w:r w:rsidRPr="005C783C">
              <w:rPr>
                <w:rFonts w:ascii="Century Gothic" w:hAnsi="Century Gothic"/>
                <w:sz w:val="22"/>
                <w:szCs w:val="22"/>
              </w:rPr>
              <w:t>.</w:t>
            </w:r>
          </w:p>
        </w:tc>
      </w:tr>
      <w:tr w:rsidR="002E3817" w:rsidRPr="00A330BA" w14:paraId="7003E294" w14:textId="77777777" w:rsidTr="004F7505">
        <w:trPr>
          <w:trHeight w:val="402"/>
        </w:trPr>
        <w:tc>
          <w:tcPr>
            <w:tcW w:w="1276" w:type="dxa"/>
            <w:shd w:val="clear" w:color="auto" w:fill="FFFFFF" w:themeFill="background1"/>
          </w:tcPr>
          <w:p w14:paraId="6A19F3C0" w14:textId="147B255E"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3.1</w:t>
            </w:r>
            <w:r w:rsidR="00691735">
              <w:rPr>
                <w:rFonts w:ascii="Century Gothic" w:hAnsi="Century Gothic"/>
                <w:sz w:val="22"/>
                <w:szCs w:val="22"/>
                <w:lang w:eastAsia="en-GB"/>
              </w:rPr>
              <w:t>2</w:t>
            </w:r>
          </w:p>
        </w:tc>
        <w:tc>
          <w:tcPr>
            <w:tcW w:w="9072" w:type="dxa"/>
            <w:shd w:val="clear" w:color="auto" w:fill="FFFFFF" w:themeFill="background1"/>
          </w:tcPr>
          <w:p w14:paraId="00A90A7C"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w:t>
            </w:r>
            <w:r w:rsidRPr="005C783C">
              <w:rPr>
                <w:rFonts w:ascii="Century Gothic" w:hAnsi="Century Gothic"/>
                <w:b/>
                <w:bCs/>
                <w:sz w:val="22"/>
                <w:szCs w:val="22"/>
              </w:rPr>
              <w:t>length</w:t>
            </w:r>
            <w:r w:rsidRPr="005C783C">
              <w:rPr>
                <w:rFonts w:ascii="Century Gothic" w:hAnsi="Century Gothic"/>
                <w:sz w:val="22"/>
                <w:szCs w:val="22"/>
              </w:rPr>
              <w:t xml:space="preserve"> </w:t>
            </w:r>
            <w:r w:rsidRPr="005C783C">
              <w:rPr>
                <w:rFonts w:ascii="Century Gothic" w:hAnsi="Century Gothic"/>
                <w:b/>
                <w:bCs/>
                <w:sz w:val="22"/>
                <w:szCs w:val="22"/>
              </w:rPr>
              <w:t>of time</w:t>
            </w:r>
            <w:r w:rsidRPr="005C783C">
              <w:rPr>
                <w:rFonts w:ascii="Century Gothic" w:hAnsi="Century Gothic"/>
                <w:sz w:val="22"/>
                <w:szCs w:val="22"/>
              </w:rPr>
              <w:t xml:space="preserve"> that the patient was under general anaesthesia for the procedure.</w:t>
            </w:r>
          </w:p>
        </w:tc>
      </w:tr>
      <w:tr w:rsidR="002E3817" w:rsidRPr="00A330BA" w14:paraId="4E0CF6CF" w14:textId="77777777" w:rsidTr="00177515">
        <w:trPr>
          <w:trHeight w:val="402"/>
        </w:trPr>
        <w:tc>
          <w:tcPr>
            <w:tcW w:w="1276" w:type="dxa"/>
            <w:tcBorders>
              <w:bottom w:val="single" w:sz="4" w:space="0" w:color="404040" w:themeColor="text1" w:themeTint="BF"/>
            </w:tcBorders>
            <w:shd w:val="clear" w:color="auto" w:fill="FFFFFF" w:themeFill="background1"/>
          </w:tcPr>
          <w:p w14:paraId="6018360F" w14:textId="731CE54D" w:rsidR="002E3817" w:rsidRPr="00691735" w:rsidRDefault="0069173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3.13</w:t>
            </w:r>
          </w:p>
        </w:tc>
        <w:tc>
          <w:tcPr>
            <w:tcW w:w="9072" w:type="dxa"/>
            <w:tcBorders>
              <w:bottom w:val="single" w:sz="4" w:space="0" w:color="404040" w:themeColor="text1" w:themeTint="BF"/>
            </w:tcBorders>
            <w:shd w:val="clear" w:color="auto" w:fill="FFFFFF" w:themeFill="background1"/>
          </w:tcPr>
          <w:p w14:paraId="1BDED137" w14:textId="75FCF5F9" w:rsidR="002E3817" w:rsidRPr="00691735"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Indicate if the patient received </w:t>
            </w:r>
            <w:r w:rsidR="00691735">
              <w:rPr>
                <w:rFonts w:ascii="Century Gothic" w:hAnsi="Century Gothic"/>
                <w:b/>
                <w:sz w:val="22"/>
                <w:szCs w:val="22"/>
              </w:rPr>
              <w:t>any additional treatments</w:t>
            </w:r>
            <w:r w:rsidR="00691735">
              <w:rPr>
                <w:rFonts w:ascii="Century Gothic" w:hAnsi="Century Gothic"/>
                <w:sz w:val="22"/>
                <w:szCs w:val="22"/>
              </w:rPr>
              <w:t xml:space="preserve">, including: tranexamic acid; a bolus dose of vasopressor or inotrope; </w:t>
            </w:r>
            <w:r w:rsidR="00521995">
              <w:rPr>
                <w:rFonts w:ascii="Century Gothic" w:hAnsi="Century Gothic"/>
                <w:sz w:val="22"/>
                <w:szCs w:val="22"/>
              </w:rPr>
              <w:t xml:space="preserve">an </w:t>
            </w:r>
            <w:r w:rsidR="00691735">
              <w:rPr>
                <w:rFonts w:ascii="Century Gothic" w:hAnsi="Century Gothic"/>
                <w:sz w:val="22"/>
                <w:szCs w:val="22"/>
              </w:rPr>
              <w:t>infusion</w:t>
            </w:r>
            <w:r w:rsidR="00521995">
              <w:rPr>
                <w:rFonts w:ascii="Century Gothic" w:hAnsi="Century Gothic"/>
                <w:sz w:val="22"/>
                <w:szCs w:val="22"/>
              </w:rPr>
              <w:t xml:space="preserve"> (</w:t>
            </w:r>
            <w:r w:rsidR="005F29FB">
              <w:rPr>
                <w:rFonts w:ascii="Century Gothic" w:hAnsi="Century Gothic"/>
                <w:sz w:val="22"/>
                <w:szCs w:val="22"/>
              </w:rPr>
              <w:t>of</w:t>
            </w:r>
            <w:r w:rsidR="00521995">
              <w:rPr>
                <w:rFonts w:ascii="Century Gothic" w:hAnsi="Century Gothic"/>
                <w:sz w:val="22"/>
                <w:szCs w:val="22"/>
              </w:rPr>
              <w:t xml:space="preserve"> any duration) of vasopressor or inotrope.</w:t>
            </w:r>
          </w:p>
        </w:tc>
      </w:tr>
      <w:tr w:rsidR="00C15035" w:rsidRPr="005C783C" w14:paraId="5FDB0633" w14:textId="77777777" w:rsidTr="00177515">
        <w:tc>
          <w:tcPr>
            <w:tcW w:w="10348" w:type="dxa"/>
            <w:gridSpan w:val="2"/>
            <w:shd w:val="clear" w:color="auto" w:fill="B4182D"/>
          </w:tcPr>
          <w:p w14:paraId="62653625" w14:textId="77777777" w:rsidR="00C15035" w:rsidRPr="005C783C" w:rsidRDefault="00C1503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Postoperative destination</w:t>
            </w:r>
          </w:p>
        </w:tc>
      </w:tr>
      <w:tr w:rsidR="002E3817" w:rsidRPr="00A330BA" w14:paraId="64FCC3EA" w14:textId="77777777" w:rsidTr="004F7505">
        <w:trPr>
          <w:trHeight w:val="402"/>
        </w:trPr>
        <w:tc>
          <w:tcPr>
            <w:tcW w:w="1276" w:type="dxa"/>
            <w:shd w:val="clear" w:color="auto" w:fill="FFFFFF" w:themeFill="background1"/>
          </w:tcPr>
          <w:p w14:paraId="7089CDC8" w14:textId="252C6B10"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3.1</w:t>
            </w:r>
            <w:r w:rsidR="00524C50">
              <w:rPr>
                <w:rFonts w:ascii="Century Gothic" w:hAnsi="Century Gothic"/>
                <w:sz w:val="22"/>
                <w:szCs w:val="22"/>
                <w:lang w:eastAsia="en-GB"/>
              </w:rPr>
              <w:t>4</w:t>
            </w:r>
          </w:p>
        </w:tc>
        <w:tc>
          <w:tcPr>
            <w:tcW w:w="9072" w:type="dxa"/>
            <w:shd w:val="clear" w:color="auto" w:fill="FFFFFF" w:themeFill="background1"/>
          </w:tcPr>
          <w:p w14:paraId="71A86A23" w14:textId="64EAF46A"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patient’s </w:t>
            </w:r>
            <w:r w:rsidRPr="005C783C">
              <w:rPr>
                <w:rFonts w:ascii="Century Gothic" w:hAnsi="Century Gothic"/>
                <w:b/>
                <w:bCs/>
                <w:sz w:val="22"/>
                <w:szCs w:val="22"/>
              </w:rPr>
              <w:t>actual postoperative destination</w:t>
            </w:r>
            <w:r w:rsidRPr="005C783C">
              <w:rPr>
                <w:rFonts w:ascii="Century Gothic" w:hAnsi="Century Gothic"/>
                <w:sz w:val="22"/>
                <w:szCs w:val="22"/>
              </w:rPr>
              <w:t>.</w:t>
            </w:r>
            <w:r w:rsidR="00524C50">
              <w:rPr>
                <w:rFonts w:ascii="Century Gothic" w:hAnsi="Century Gothic"/>
                <w:sz w:val="22"/>
                <w:szCs w:val="22"/>
              </w:rPr>
              <w:t xml:space="preserve"> For definitions, refer to the notes above for question 2.35.</w:t>
            </w:r>
          </w:p>
        </w:tc>
      </w:tr>
      <w:tr w:rsidR="002E3817" w:rsidRPr="00A330BA" w14:paraId="3DB88A31" w14:textId="77777777" w:rsidTr="00177515">
        <w:trPr>
          <w:trHeight w:val="402"/>
        </w:trPr>
        <w:tc>
          <w:tcPr>
            <w:tcW w:w="1276" w:type="dxa"/>
            <w:tcBorders>
              <w:bottom w:val="single" w:sz="4" w:space="0" w:color="404040" w:themeColor="text1" w:themeTint="BF"/>
            </w:tcBorders>
            <w:shd w:val="clear" w:color="auto" w:fill="FFFFFF" w:themeFill="background1"/>
          </w:tcPr>
          <w:p w14:paraId="4FF4C3F2" w14:textId="0130F221"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3.1</w:t>
            </w:r>
            <w:r w:rsidR="00524C50">
              <w:rPr>
                <w:rFonts w:ascii="Century Gothic" w:hAnsi="Century Gothic"/>
                <w:sz w:val="22"/>
                <w:szCs w:val="22"/>
                <w:lang w:eastAsia="en-GB"/>
              </w:rPr>
              <w:t>5</w:t>
            </w:r>
          </w:p>
        </w:tc>
        <w:tc>
          <w:tcPr>
            <w:tcW w:w="9072" w:type="dxa"/>
            <w:tcBorders>
              <w:bottom w:val="single" w:sz="4" w:space="0" w:color="404040" w:themeColor="text1" w:themeTint="BF"/>
            </w:tcBorders>
            <w:shd w:val="clear" w:color="auto" w:fill="FFFFFF" w:themeFill="background1"/>
          </w:tcPr>
          <w:p w14:paraId="7C0DEFE1"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the actual destination is </w:t>
            </w:r>
            <w:r w:rsidRPr="005C783C">
              <w:rPr>
                <w:rFonts w:ascii="Century Gothic" w:hAnsi="Century Gothic"/>
                <w:b/>
                <w:bCs/>
                <w:sz w:val="22"/>
                <w:szCs w:val="22"/>
              </w:rPr>
              <w:t>different</w:t>
            </w:r>
            <w:r w:rsidRPr="005C783C">
              <w:rPr>
                <w:rFonts w:ascii="Century Gothic" w:hAnsi="Century Gothic"/>
                <w:sz w:val="22"/>
                <w:szCs w:val="22"/>
              </w:rPr>
              <w:t xml:space="preserve"> from that planned (see answer to question 2.35) please indicate the </w:t>
            </w:r>
            <w:r w:rsidRPr="005C783C">
              <w:rPr>
                <w:rFonts w:ascii="Century Gothic" w:hAnsi="Century Gothic"/>
                <w:b/>
                <w:bCs/>
                <w:sz w:val="22"/>
                <w:szCs w:val="22"/>
              </w:rPr>
              <w:t>reason why</w:t>
            </w:r>
            <w:r w:rsidRPr="005C783C">
              <w:rPr>
                <w:rFonts w:ascii="Century Gothic" w:hAnsi="Century Gothic"/>
                <w:sz w:val="22"/>
                <w:szCs w:val="22"/>
              </w:rPr>
              <w:t>. Choose from the options listed or type in the free text box.</w:t>
            </w:r>
          </w:p>
        </w:tc>
      </w:tr>
      <w:tr w:rsidR="00C15035" w:rsidRPr="005C783C" w14:paraId="1A5F4E10" w14:textId="77777777" w:rsidTr="00177515">
        <w:tc>
          <w:tcPr>
            <w:tcW w:w="10348" w:type="dxa"/>
            <w:gridSpan w:val="2"/>
            <w:shd w:val="clear" w:color="auto" w:fill="B4182D"/>
          </w:tcPr>
          <w:p w14:paraId="6B9A5297" w14:textId="385B5600" w:rsidR="00E81822" w:rsidRPr="005C783C" w:rsidRDefault="00524C50" w:rsidP="009360E4">
            <w:pPr>
              <w:spacing w:before="60" w:after="60" w:line="300" w:lineRule="exact"/>
              <w:jc w:val="both"/>
              <w:rPr>
                <w:rFonts w:ascii="Century Gothic" w:hAnsi="Century Gothic"/>
                <w:b/>
                <w:color w:val="FFFFFF" w:themeColor="background1"/>
                <w:sz w:val="22"/>
                <w:szCs w:val="22"/>
              </w:rPr>
            </w:pPr>
            <w:r>
              <w:rPr>
                <w:rFonts w:ascii="Century Gothic" w:hAnsi="Century Gothic"/>
                <w:b/>
                <w:color w:val="FFFFFF" w:themeColor="background1"/>
                <w:sz w:val="22"/>
                <w:szCs w:val="22"/>
              </w:rPr>
              <w:t>Recovery care</w:t>
            </w:r>
          </w:p>
        </w:tc>
      </w:tr>
      <w:tr w:rsidR="00E81822" w:rsidRPr="00A330BA" w14:paraId="73889AF6" w14:textId="77777777" w:rsidTr="00EC4F06">
        <w:tc>
          <w:tcPr>
            <w:tcW w:w="10348" w:type="dxa"/>
            <w:gridSpan w:val="2"/>
            <w:shd w:val="clear" w:color="auto" w:fill="auto"/>
          </w:tcPr>
          <w:p w14:paraId="5542822B" w14:textId="77777777" w:rsidR="00E81822" w:rsidRPr="005C783C" w:rsidRDefault="00E81822" w:rsidP="009360E4">
            <w:pPr>
              <w:spacing w:before="60" w:after="60" w:line="300" w:lineRule="exact"/>
              <w:jc w:val="both"/>
              <w:rPr>
                <w:rFonts w:ascii="Century Gothic" w:hAnsi="Century Gothic"/>
                <w:b/>
                <w:sz w:val="22"/>
                <w:szCs w:val="22"/>
              </w:rPr>
            </w:pPr>
            <w:r w:rsidRPr="005C783C">
              <w:rPr>
                <w:rFonts w:ascii="Century Gothic" w:hAnsi="Century Gothic"/>
                <w:sz w:val="22"/>
                <w:szCs w:val="22"/>
              </w:rPr>
              <w:t>If the patient is transferred directly to a higher-level care facility postoperatively then the “recovery period” should be regarded as the immediate three hours postoperatively.</w:t>
            </w:r>
          </w:p>
        </w:tc>
      </w:tr>
      <w:tr w:rsidR="002E3817" w:rsidRPr="00A330BA" w14:paraId="7AEED0F7" w14:textId="77777777" w:rsidTr="004F7505">
        <w:trPr>
          <w:trHeight w:val="402"/>
        </w:trPr>
        <w:tc>
          <w:tcPr>
            <w:tcW w:w="1276" w:type="dxa"/>
            <w:shd w:val="clear" w:color="auto" w:fill="FFFFFF" w:themeFill="background1"/>
          </w:tcPr>
          <w:p w14:paraId="5AADCC6C"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4.1</w:t>
            </w:r>
          </w:p>
        </w:tc>
        <w:tc>
          <w:tcPr>
            <w:tcW w:w="9072" w:type="dxa"/>
            <w:shd w:val="clear" w:color="auto" w:fill="FFFFFF" w:themeFill="background1"/>
          </w:tcPr>
          <w:p w14:paraId="58882B37"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w:t>
            </w:r>
            <w:r w:rsidRPr="005C783C">
              <w:rPr>
                <w:rFonts w:ascii="Century Gothic" w:hAnsi="Century Gothic"/>
                <w:b/>
                <w:bCs/>
                <w:sz w:val="22"/>
                <w:szCs w:val="22"/>
              </w:rPr>
              <w:t>first core temperature</w:t>
            </w:r>
            <w:r w:rsidRPr="005C783C">
              <w:rPr>
                <w:rFonts w:ascii="Century Gothic" w:hAnsi="Century Gothic"/>
                <w:sz w:val="22"/>
                <w:szCs w:val="22"/>
              </w:rPr>
              <w:t xml:space="preserve"> taken in recovery is greater than or equal to 36</w:t>
            </w:r>
            <w:r w:rsidRPr="005C783C">
              <w:rPr>
                <w:rFonts w:ascii="Century Gothic" w:hAnsi="Century Gothic"/>
                <w:sz w:val="22"/>
                <w:szCs w:val="22"/>
              </w:rPr>
              <w:sym w:font="Symbol" w:char="F0B0"/>
            </w:r>
            <w:r w:rsidRPr="005C783C">
              <w:rPr>
                <w:rFonts w:ascii="Century Gothic" w:hAnsi="Century Gothic"/>
                <w:sz w:val="22"/>
                <w:szCs w:val="22"/>
              </w:rPr>
              <w:t>C.</w:t>
            </w:r>
          </w:p>
        </w:tc>
      </w:tr>
      <w:tr w:rsidR="002E3817" w:rsidRPr="00A330BA" w14:paraId="41CD1457" w14:textId="77777777" w:rsidTr="004F7505">
        <w:trPr>
          <w:trHeight w:val="402"/>
        </w:trPr>
        <w:tc>
          <w:tcPr>
            <w:tcW w:w="1276" w:type="dxa"/>
            <w:shd w:val="clear" w:color="auto" w:fill="FFFFFF" w:themeFill="background1"/>
          </w:tcPr>
          <w:p w14:paraId="36D39AD4"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4.2</w:t>
            </w:r>
          </w:p>
        </w:tc>
        <w:tc>
          <w:tcPr>
            <w:tcW w:w="9072" w:type="dxa"/>
            <w:shd w:val="clear" w:color="auto" w:fill="FFFFFF" w:themeFill="background1"/>
          </w:tcPr>
          <w:p w14:paraId="6EE77DAC"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an </w:t>
            </w:r>
            <w:r w:rsidRPr="005C783C">
              <w:rPr>
                <w:rFonts w:ascii="Century Gothic" w:hAnsi="Century Gothic"/>
                <w:b/>
                <w:bCs/>
                <w:sz w:val="22"/>
                <w:szCs w:val="22"/>
              </w:rPr>
              <w:t>abdominal drain</w:t>
            </w:r>
            <w:r w:rsidRPr="005C783C">
              <w:rPr>
                <w:rFonts w:ascii="Century Gothic" w:hAnsi="Century Gothic"/>
                <w:sz w:val="22"/>
                <w:szCs w:val="22"/>
              </w:rPr>
              <w:t xml:space="preserve"> is present on arrival from theatre.</w:t>
            </w:r>
          </w:p>
        </w:tc>
      </w:tr>
      <w:tr w:rsidR="002E3817" w:rsidRPr="00A330BA" w14:paraId="233F23F6" w14:textId="77777777" w:rsidTr="004F7505">
        <w:trPr>
          <w:trHeight w:val="402"/>
        </w:trPr>
        <w:tc>
          <w:tcPr>
            <w:tcW w:w="1276" w:type="dxa"/>
            <w:shd w:val="clear" w:color="auto" w:fill="FFFFFF" w:themeFill="background1"/>
          </w:tcPr>
          <w:p w14:paraId="739213F6"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4.3</w:t>
            </w:r>
          </w:p>
        </w:tc>
        <w:tc>
          <w:tcPr>
            <w:tcW w:w="9072" w:type="dxa"/>
            <w:shd w:val="clear" w:color="auto" w:fill="FFFFFF" w:themeFill="background1"/>
          </w:tcPr>
          <w:p w14:paraId="4614B3B6"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a </w:t>
            </w:r>
            <w:r w:rsidRPr="005C783C">
              <w:rPr>
                <w:rFonts w:ascii="Century Gothic" w:hAnsi="Century Gothic"/>
                <w:b/>
                <w:bCs/>
                <w:sz w:val="22"/>
                <w:szCs w:val="22"/>
              </w:rPr>
              <w:t>nasogastric tube</w:t>
            </w:r>
            <w:r w:rsidRPr="005C783C">
              <w:rPr>
                <w:rFonts w:ascii="Century Gothic" w:hAnsi="Century Gothic"/>
                <w:sz w:val="22"/>
                <w:szCs w:val="22"/>
              </w:rPr>
              <w:t xml:space="preserve"> is present on arrival from theatre.</w:t>
            </w:r>
          </w:p>
        </w:tc>
      </w:tr>
      <w:tr w:rsidR="002E3817" w:rsidRPr="00A330BA" w14:paraId="151E2350" w14:textId="77777777" w:rsidTr="00177515">
        <w:trPr>
          <w:trHeight w:val="402"/>
        </w:trPr>
        <w:tc>
          <w:tcPr>
            <w:tcW w:w="1276" w:type="dxa"/>
            <w:tcBorders>
              <w:bottom w:val="single" w:sz="4" w:space="0" w:color="404040" w:themeColor="text1" w:themeTint="BF"/>
            </w:tcBorders>
            <w:shd w:val="clear" w:color="auto" w:fill="FFFFFF" w:themeFill="background1"/>
          </w:tcPr>
          <w:p w14:paraId="48535BD9"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4.4</w:t>
            </w:r>
          </w:p>
        </w:tc>
        <w:tc>
          <w:tcPr>
            <w:tcW w:w="9072" w:type="dxa"/>
            <w:tcBorders>
              <w:bottom w:val="single" w:sz="4" w:space="0" w:color="404040" w:themeColor="text1" w:themeTint="BF"/>
            </w:tcBorders>
            <w:shd w:val="clear" w:color="auto" w:fill="FFFFFF" w:themeFill="background1"/>
          </w:tcPr>
          <w:p w14:paraId="40F7789C"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patient’s </w:t>
            </w:r>
            <w:r w:rsidRPr="005C783C">
              <w:rPr>
                <w:rFonts w:ascii="Century Gothic" w:hAnsi="Century Gothic"/>
                <w:b/>
                <w:sz w:val="22"/>
                <w:szCs w:val="22"/>
              </w:rPr>
              <w:t>highest recorded pain</w:t>
            </w:r>
            <w:r w:rsidRPr="005C783C">
              <w:rPr>
                <w:rFonts w:ascii="Century Gothic" w:hAnsi="Century Gothic"/>
                <w:sz w:val="22"/>
                <w:szCs w:val="22"/>
              </w:rPr>
              <w:t xml:space="preserve"> score during their stay in recovery.</w:t>
            </w:r>
          </w:p>
          <w:p w14:paraId="70DADE46"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We would suggest converting numerical pain scales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23"/>
            </w:tblGrid>
            <w:tr w:rsidR="00524C50" w14:paraId="50DA2D4E" w14:textId="77777777" w:rsidTr="00524C50">
              <w:tc>
                <w:tcPr>
                  <w:tcW w:w="4423" w:type="dxa"/>
                </w:tcPr>
                <w:p w14:paraId="74BD9D8D" w14:textId="77777777" w:rsidR="00524C50" w:rsidRPr="005C783C" w:rsidRDefault="00524C50" w:rsidP="00524C50">
                  <w:pPr>
                    <w:spacing w:before="60" w:after="60" w:line="300" w:lineRule="exact"/>
                    <w:jc w:val="both"/>
                    <w:rPr>
                      <w:rFonts w:ascii="Century Gothic" w:hAnsi="Century Gothic"/>
                      <w:b/>
                      <w:sz w:val="22"/>
                      <w:szCs w:val="22"/>
                    </w:rPr>
                  </w:pPr>
                  <w:r w:rsidRPr="005C783C">
                    <w:rPr>
                      <w:rFonts w:ascii="Century Gothic" w:hAnsi="Century Gothic"/>
                      <w:b/>
                      <w:sz w:val="22"/>
                      <w:szCs w:val="22"/>
                    </w:rPr>
                    <w:t xml:space="preserve">0-3 scale: </w:t>
                  </w:r>
                </w:p>
                <w:p w14:paraId="29523298"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0 = None</w:t>
                  </w:r>
                </w:p>
                <w:p w14:paraId="516BBB2C"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1 = Mild</w:t>
                  </w:r>
                </w:p>
                <w:p w14:paraId="2CF86B8A"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2 = Moderate</w:t>
                  </w:r>
                </w:p>
                <w:p w14:paraId="51425DD4"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3 = Severe</w:t>
                  </w:r>
                </w:p>
                <w:p w14:paraId="2F2BEAC6" w14:textId="77777777" w:rsidR="00524C50" w:rsidRDefault="00524C50" w:rsidP="009360E4">
                  <w:pPr>
                    <w:spacing w:before="60" w:after="60" w:line="300" w:lineRule="exact"/>
                    <w:jc w:val="both"/>
                    <w:rPr>
                      <w:rFonts w:ascii="Century Gothic" w:hAnsi="Century Gothic"/>
                      <w:sz w:val="22"/>
                      <w:szCs w:val="22"/>
                    </w:rPr>
                  </w:pPr>
                </w:p>
              </w:tc>
              <w:tc>
                <w:tcPr>
                  <w:tcW w:w="4423" w:type="dxa"/>
                </w:tcPr>
                <w:p w14:paraId="20D1E596" w14:textId="77777777" w:rsidR="00524C50" w:rsidRPr="005C783C" w:rsidRDefault="00524C50" w:rsidP="00524C50">
                  <w:pPr>
                    <w:spacing w:before="60" w:after="60" w:line="300" w:lineRule="exact"/>
                    <w:jc w:val="both"/>
                    <w:rPr>
                      <w:rFonts w:ascii="Century Gothic" w:hAnsi="Century Gothic"/>
                      <w:b/>
                      <w:sz w:val="22"/>
                      <w:szCs w:val="22"/>
                    </w:rPr>
                  </w:pPr>
                  <w:r w:rsidRPr="005C783C">
                    <w:rPr>
                      <w:rFonts w:ascii="Century Gothic" w:hAnsi="Century Gothic"/>
                      <w:b/>
                      <w:sz w:val="22"/>
                      <w:szCs w:val="22"/>
                    </w:rPr>
                    <w:t xml:space="preserve">0-10 scale: </w:t>
                  </w:r>
                </w:p>
                <w:p w14:paraId="2F615E98"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0 = None</w:t>
                  </w:r>
                </w:p>
                <w:p w14:paraId="4576C26A"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1-3 = Mild</w:t>
                  </w:r>
                </w:p>
                <w:p w14:paraId="780D2423"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4-6 = Moderate</w:t>
                  </w:r>
                </w:p>
                <w:p w14:paraId="42DA6ED1" w14:textId="2B30456F" w:rsidR="00524C50"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7-10 = Severe</w:t>
                  </w:r>
                </w:p>
              </w:tc>
            </w:tr>
          </w:tbl>
          <w:p w14:paraId="6A9C9C1E" w14:textId="55BF23EC" w:rsidR="002E3817" w:rsidRPr="005C783C" w:rsidRDefault="002E3817" w:rsidP="009360E4">
            <w:pPr>
              <w:spacing w:before="60" w:after="60" w:line="300" w:lineRule="exact"/>
              <w:jc w:val="both"/>
              <w:rPr>
                <w:rFonts w:ascii="Century Gothic" w:hAnsi="Century Gothic"/>
                <w:sz w:val="22"/>
                <w:szCs w:val="22"/>
              </w:rPr>
            </w:pPr>
          </w:p>
        </w:tc>
      </w:tr>
    </w:tbl>
    <w:p w14:paraId="2F66D018" w14:textId="77777777" w:rsidR="00CD0E81" w:rsidRDefault="00CD0E81">
      <w: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072"/>
      </w:tblGrid>
      <w:tr w:rsidR="00E81822" w:rsidRPr="005C783C" w14:paraId="0E2191AA" w14:textId="77777777" w:rsidTr="00177515">
        <w:tc>
          <w:tcPr>
            <w:tcW w:w="10348" w:type="dxa"/>
            <w:gridSpan w:val="2"/>
            <w:shd w:val="clear" w:color="auto" w:fill="B4182D"/>
          </w:tcPr>
          <w:p w14:paraId="403D6391" w14:textId="2E37D804" w:rsidR="00E81822" w:rsidRPr="005C783C" w:rsidRDefault="00E81822" w:rsidP="009360E4">
            <w:pPr>
              <w:spacing w:before="60" w:after="60" w:line="300" w:lineRule="exact"/>
              <w:jc w:val="both"/>
              <w:rPr>
                <w:rFonts w:ascii="Century Gothic" w:hAnsi="Century Gothic"/>
                <w:b/>
                <w:color w:val="FFFFFF" w:themeColor="background1"/>
                <w:sz w:val="22"/>
                <w:szCs w:val="22"/>
              </w:rPr>
            </w:pPr>
            <w:r w:rsidRPr="005C783C">
              <w:rPr>
                <w:rFonts w:ascii="Century Gothic" w:hAnsi="Century Gothic"/>
                <w:b/>
                <w:color w:val="FFFFFF" w:themeColor="background1"/>
                <w:sz w:val="22"/>
                <w:szCs w:val="22"/>
              </w:rPr>
              <w:lastRenderedPageBreak/>
              <w:t>Postoperative visit on day 2 or day 3</w:t>
            </w:r>
          </w:p>
        </w:tc>
      </w:tr>
      <w:tr w:rsidR="00E81822" w:rsidRPr="00A330BA" w14:paraId="3035768D" w14:textId="77777777" w:rsidTr="001E0F41">
        <w:tc>
          <w:tcPr>
            <w:tcW w:w="10348" w:type="dxa"/>
            <w:gridSpan w:val="2"/>
            <w:shd w:val="clear" w:color="auto" w:fill="auto"/>
          </w:tcPr>
          <w:p w14:paraId="38DDCE05" w14:textId="77777777" w:rsidR="00E81822" w:rsidRPr="005C783C" w:rsidRDefault="00E81822" w:rsidP="009360E4">
            <w:pPr>
              <w:spacing w:before="60" w:after="60" w:line="300" w:lineRule="exact"/>
              <w:jc w:val="both"/>
              <w:rPr>
                <w:rFonts w:ascii="Century Gothic" w:hAnsi="Century Gothic"/>
                <w:sz w:val="22"/>
                <w:szCs w:val="22"/>
              </w:rPr>
            </w:pPr>
            <w:r w:rsidRPr="005C783C">
              <w:rPr>
                <w:rFonts w:ascii="Century Gothic" w:eastAsiaTheme="minorEastAsia" w:hAnsi="Century Gothic"/>
                <w:sz w:val="22"/>
                <w:szCs w:val="22"/>
              </w:rPr>
              <w:t>Answer these questions with regard to the patient’s status on post-operative day 1 (within 24 hours from completion of surgery).</w:t>
            </w:r>
            <w:r w:rsidRPr="005C783C">
              <w:rPr>
                <w:rFonts w:ascii="Century Gothic" w:hAnsi="Century Gothic"/>
                <w:sz w:val="22"/>
                <w:szCs w:val="22"/>
              </w:rPr>
              <w:t xml:space="preserve"> These assess achievement of the enhanced recovery objectives of the CHEERS-DREAM campaign.</w:t>
            </w:r>
          </w:p>
        </w:tc>
      </w:tr>
      <w:tr w:rsidR="002E3817" w:rsidRPr="00A330BA" w14:paraId="1D587C8A" w14:textId="77777777" w:rsidTr="004F7505">
        <w:trPr>
          <w:trHeight w:val="402"/>
        </w:trPr>
        <w:tc>
          <w:tcPr>
            <w:tcW w:w="1276" w:type="dxa"/>
            <w:shd w:val="clear" w:color="auto" w:fill="FFFFFF" w:themeFill="background1"/>
          </w:tcPr>
          <w:p w14:paraId="0E11C5CF"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5.1</w:t>
            </w:r>
          </w:p>
        </w:tc>
        <w:tc>
          <w:tcPr>
            <w:tcW w:w="9072" w:type="dxa"/>
            <w:shd w:val="clear" w:color="auto" w:fill="FFFFFF" w:themeFill="background1"/>
          </w:tcPr>
          <w:p w14:paraId="5ADE4DB8"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w:t>
            </w:r>
            <w:r w:rsidRPr="005C783C">
              <w:rPr>
                <w:rFonts w:ascii="Century Gothic" w:hAnsi="Century Gothic"/>
                <w:b/>
                <w:bCs/>
                <w:sz w:val="22"/>
                <w:szCs w:val="22"/>
              </w:rPr>
              <w:t>IV maintenance fluids</w:t>
            </w:r>
            <w:r w:rsidRPr="005C783C">
              <w:rPr>
                <w:rFonts w:ascii="Century Gothic" w:hAnsi="Century Gothic"/>
                <w:sz w:val="22"/>
                <w:szCs w:val="22"/>
              </w:rPr>
              <w:t xml:space="preserve"> were </w:t>
            </w:r>
            <w:r w:rsidRPr="005C783C">
              <w:rPr>
                <w:rFonts w:ascii="Century Gothic" w:hAnsi="Century Gothic"/>
                <w:b/>
                <w:bCs/>
                <w:sz w:val="22"/>
                <w:szCs w:val="22"/>
              </w:rPr>
              <w:t>discontinued</w:t>
            </w:r>
            <w:r w:rsidRPr="005C783C">
              <w:rPr>
                <w:rFonts w:ascii="Century Gothic" w:hAnsi="Century Gothic"/>
                <w:sz w:val="22"/>
                <w:szCs w:val="22"/>
              </w:rPr>
              <w:t xml:space="preserve"> within 24 hours of surgery ending.</w:t>
            </w:r>
          </w:p>
        </w:tc>
      </w:tr>
      <w:tr w:rsidR="002E3817" w:rsidRPr="00A330BA" w14:paraId="69807DDC" w14:textId="77777777" w:rsidTr="004F7505">
        <w:trPr>
          <w:trHeight w:val="402"/>
        </w:trPr>
        <w:tc>
          <w:tcPr>
            <w:tcW w:w="1276" w:type="dxa"/>
            <w:shd w:val="clear" w:color="auto" w:fill="FFFFFF" w:themeFill="background1"/>
          </w:tcPr>
          <w:p w14:paraId="66AE74CD"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5.2</w:t>
            </w:r>
          </w:p>
        </w:tc>
        <w:tc>
          <w:tcPr>
            <w:tcW w:w="9072" w:type="dxa"/>
            <w:shd w:val="clear" w:color="auto" w:fill="FFFFFF" w:themeFill="background1"/>
          </w:tcPr>
          <w:p w14:paraId="4DC3BEEE"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patient was tolerating </w:t>
            </w:r>
            <w:r w:rsidRPr="005C783C">
              <w:rPr>
                <w:rFonts w:ascii="Century Gothic" w:hAnsi="Century Gothic"/>
                <w:b/>
                <w:bCs/>
                <w:sz w:val="22"/>
                <w:szCs w:val="22"/>
              </w:rPr>
              <w:t>free fluids</w:t>
            </w:r>
            <w:r w:rsidRPr="005C783C">
              <w:rPr>
                <w:rFonts w:ascii="Century Gothic" w:hAnsi="Century Gothic"/>
                <w:sz w:val="22"/>
                <w:szCs w:val="22"/>
              </w:rPr>
              <w:t xml:space="preserve"> within 24 hours after completion of surgery. No minimum volume currently specified. See web tool for links to recent guidelines.</w:t>
            </w:r>
          </w:p>
        </w:tc>
      </w:tr>
      <w:tr w:rsidR="002E3817" w:rsidRPr="00A330BA" w14:paraId="47B71572" w14:textId="77777777" w:rsidTr="004F7505">
        <w:trPr>
          <w:trHeight w:val="402"/>
        </w:trPr>
        <w:tc>
          <w:tcPr>
            <w:tcW w:w="1276" w:type="dxa"/>
            <w:shd w:val="clear" w:color="auto" w:fill="FFFFFF" w:themeFill="background1"/>
          </w:tcPr>
          <w:p w14:paraId="0169531E" w14:textId="77777777" w:rsidR="002E3817" w:rsidRPr="00524C50"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24C50">
              <w:rPr>
                <w:rFonts w:ascii="Century Gothic" w:hAnsi="Century Gothic"/>
                <w:sz w:val="22"/>
                <w:szCs w:val="22"/>
                <w:lang w:eastAsia="en-GB"/>
              </w:rPr>
              <w:t>5.3</w:t>
            </w:r>
          </w:p>
        </w:tc>
        <w:tc>
          <w:tcPr>
            <w:tcW w:w="9072" w:type="dxa"/>
            <w:shd w:val="clear" w:color="auto" w:fill="FFFFFF" w:themeFill="background1"/>
          </w:tcPr>
          <w:p w14:paraId="40A6527B"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patient </w:t>
            </w:r>
            <w:r w:rsidRPr="005C783C">
              <w:rPr>
                <w:rFonts w:ascii="Century Gothic" w:hAnsi="Century Gothic"/>
                <w:b/>
                <w:bCs/>
                <w:sz w:val="22"/>
                <w:szCs w:val="22"/>
              </w:rPr>
              <w:t>restarted oral diet</w:t>
            </w:r>
            <w:r w:rsidRPr="005C783C">
              <w:rPr>
                <w:rFonts w:ascii="Century Gothic" w:hAnsi="Century Gothic"/>
                <w:sz w:val="22"/>
                <w:szCs w:val="22"/>
              </w:rPr>
              <w:t xml:space="preserve"> (at least soft diet e.g. yoghurt, porridge, fruit) within 24 hours of completion of surgery and tolerated it. This does not have to be full normal diet. If no, indicate if the patient received </w:t>
            </w:r>
            <w:r w:rsidRPr="005C783C">
              <w:rPr>
                <w:rFonts w:ascii="Century Gothic" w:hAnsi="Century Gothic"/>
                <w:b/>
                <w:sz w:val="22"/>
                <w:szCs w:val="22"/>
              </w:rPr>
              <w:t>supplementary nutrition</w:t>
            </w:r>
            <w:r w:rsidRPr="005C783C">
              <w:rPr>
                <w:rFonts w:ascii="Century Gothic" w:hAnsi="Century Gothic"/>
                <w:sz w:val="22"/>
                <w:szCs w:val="22"/>
              </w:rPr>
              <w:t xml:space="preserve"> within 24hr of surgery ending.</w:t>
            </w:r>
            <w:r w:rsidR="00A348F1" w:rsidRPr="005C783C">
              <w:rPr>
                <w:rFonts w:ascii="Century Gothic" w:hAnsi="Century Gothic"/>
                <w:sz w:val="22"/>
                <w:szCs w:val="22"/>
              </w:rPr>
              <w:t xml:space="preserve"> If they did receive supplementary nutrition, indicate the </w:t>
            </w:r>
            <w:r w:rsidR="00A348F1" w:rsidRPr="005C783C">
              <w:rPr>
                <w:rFonts w:ascii="Century Gothic" w:hAnsi="Century Gothic"/>
                <w:b/>
                <w:sz w:val="22"/>
                <w:szCs w:val="22"/>
              </w:rPr>
              <w:t>type.</w:t>
            </w:r>
          </w:p>
        </w:tc>
      </w:tr>
      <w:tr w:rsidR="002E3817" w:rsidRPr="00A330BA" w14:paraId="3860C966" w14:textId="77777777" w:rsidTr="00177515">
        <w:trPr>
          <w:trHeight w:val="402"/>
        </w:trPr>
        <w:tc>
          <w:tcPr>
            <w:tcW w:w="1276" w:type="dxa"/>
            <w:tcBorders>
              <w:bottom w:val="single" w:sz="4" w:space="0" w:color="404040" w:themeColor="text1" w:themeTint="BF"/>
            </w:tcBorders>
            <w:shd w:val="clear" w:color="auto" w:fill="FFFFFF" w:themeFill="background1"/>
          </w:tcPr>
          <w:p w14:paraId="55BE96C5"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5.4</w:t>
            </w:r>
          </w:p>
        </w:tc>
        <w:tc>
          <w:tcPr>
            <w:tcW w:w="9072" w:type="dxa"/>
            <w:tcBorders>
              <w:bottom w:val="single" w:sz="4" w:space="0" w:color="404040" w:themeColor="text1" w:themeTint="BF"/>
            </w:tcBorders>
            <w:shd w:val="clear" w:color="auto" w:fill="FFFFFF" w:themeFill="background1"/>
          </w:tcPr>
          <w:p w14:paraId="0BAAF40A"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w:t>
            </w:r>
            <w:r w:rsidRPr="005C783C">
              <w:rPr>
                <w:rFonts w:ascii="Century Gothic" w:eastAsia="Helvetica Neue" w:hAnsi="Century Gothic" w:cs="Helvetica Neue"/>
                <w:sz w:val="22"/>
                <w:szCs w:val="22"/>
              </w:rPr>
              <w:t xml:space="preserve">patient </w:t>
            </w:r>
            <w:r w:rsidRPr="005C783C">
              <w:rPr>
                <w:rFonts w:ascii="Century Gothic" w:eastAsia="Helvetica Neue" w:hAnsi="Century Gothic" w:cs="Helvetica Neue"/>
                <w:b/>
                <w:bCs/>
                <w:sz w:val="22"/>
                <w:szCs w:val="22"/>
              </w:rPr>
              <w:t xml:space="preserve">mobilised from bed to chair </w:t>
            </w:r>
            <w:r w:rsidRPr="005C783C">
              <w:rPr>
                <w:rFonts w:ascii="Century Gothic" w:eastAsia="Helvetica Neue" w:hAnsi="Century Gothic" w:cs="Helvetica Neue"/>
                <w:sz w:val="22"/>
                <w:szCs w:val="22"/>
              </w:rPr>
              <w:t xml:space="preserve">with maximum assistance of one person </w:t>
            </w:r>
            <w:r w:rsidRPr="005C783C">
              <w:rPr>
                <w:rFonts w:ascii="Century Gothic" w:hAnsi="Century Gothic"/>
                <w:sz w:val="22"/>
                <w:szCs w:val="22"/>
              </w:rPr>
              <w:t xml:space="preserve">within 24 hours of completion of surgery. </w:t>
            </w:r>
          </w:p>
        </w:tc>
      </w:tr>
      <w:tr w:rsidR="00B25AF0" w:rsidRPr="005C783C" w14:paraId="4E3B6BDE" w14:textId="77777777" w:rsidTr="00177515">
        <w:tc>
          <w:tcPr>
            <w:tcW w:w="10348" w:type="dxa"/>
            <w:gridSpan w:val="2"/>
            <w:shd w:val="clear" w:color="auto" w:fill="B4182D"/>
          </w:tcPr>
          <w:p w14:paraId="741B1682" w14:textId="77777777" w:rsidR="00B25AF0" w:rsidRPr="005C783C" w:rsidRDefault="00D53D4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Day 7 postoperatively</w:t>
            </w:r>
          </w:p>
        </w:tc>
      </w:tr>
      <w:tr w:rsidR="002E3817" w:rsidRPr="00A330BA" w14:paraId="1976A9D5" w14:textId="77777777" w:rsidTr="00177515">
        <w:trPr>
          <w:trHeight w:val="402"/>
        </w:trPr>
        <w:tc>
          <w:tcPr>
            <w:tcW w:w="1276" w:type="dxa"/>
            <w:tcBorders>
              <w:bottom w:val="single" w:sz="4" w:space="0" w:color="404040" w:themeColor="text1" w:themeTint="BF"/>
            </w:tcBorders>
            <w:shd w:val="clear" w:color="auto" w:fill="FFFFFF" w:themeFill="background1"/>
          </w:tcPr>
          <w:p w14:paraId="58A5FA30"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w:t>
            </w:r>
            <w:r w:rsidR="004F7505" w:rsidRPr="005C783C">
              <w:rPr>
                <w:rFonts w:ascii="Century Gothic" w:hAnsi="Century Gothic"/>
                <w:sz w:val="22"/>
                <w:szCs w:val="22"/>
                <w:lang w:eastAsia="en-GB"/>
              </w:rPr>
              <w:t>-6.2</w:t>
            </w:r>
          </w:p>
        </w:tc>
        <w:tc>
          <w:tcPr>
            <w:tcW w:w="9072" w:type="dxa"/>
            <w:tcBorders>
              <w:bottom w:val="single" w:sz="4" w:space="0" w:color="404040" w:themeColor="text1" w:themeTint="BF"/>
            </w:tcBorders>
            <w:shd w:val="clear" w:color="auto" w:fill="FFFFFF" w:themeFill="background1"/>
          </w:tcPr>
          <w:p w14:paraId="727BFBC5" w14:textId="42529605" w:rsidR="002E3817" w:rsidRPr="005C783C" w:rsidRDefault="00BA444D"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patient is </w:t>
            </w:r>
            <w:r w:rsidRPr="005C783C">
              <w:rPr>
                <w:rFonts w:ascii="Century Gothic" w:hAnsi="Century Gothic"/>
                <w:b/>
                <w:bCs/>
                <w:sz w:val="22"/>
                <w:szCs w:val="22"/>
              </w:rPr>
              <w:t>currently in hospital</w:t>
            </w:r>
            <w:r w:rsidRPr="005C783C">
              <w:rPr>
                <w:rFonts w:ascii="Century Gothic" w:hAnsi="Century Gothic"/>
                <w:sz w:val="22"/>
                <w:szCs w:val="22"/>
              </w:rPr>
              <w:t xml:space="preserve"> on day 7.  If yes, select the patient’s </w:t>
            </w:r>
            <w:r w:rsidRPr="005C783C">
              <w:rPr>
                <w:rFonts w:ascii="Century Gothic" w:hAnsi="Century Gothic"/>
                <w:b/>
                <w:sz w:val="22"/>
                <w:szCs w:val="22"/>
              </w:rPr>
              <w:t>current location</w:t>
            </w:r>
            <w:r w:rsidRPr="005C783C">
              <w:rPr>
                <w:rFonts w:ascii="Century Gothic" w:hAnsi="Century Gothic"/>
                <w:sz w:val="22"/>
                <w:szCs w:val="22"/>
              </w:rPr>
              <w:t xml:space="preserve"> from the options listed. </w:t>
            </w:r>
            <w:r w:rsidR="00524C50" w:rsidRPr="005F29FB">
              <w:rPr>
                <w:rFonts w:ascii="Century Gothic" w:hAnsi="Century Gothic"/>
                <w:sz w:val="22"/>
                <w:szCs w:val="22"/>
              </w:rPr>
              <w:t>For definitions, refer to the notes above for question 2.35.</w:t>
            </w:r>
            <w:r w:rsidR="00524C50">
              <w:rPr>
                <w:rFonts w:ascii="Century Gothic" w:hAnsi="Century Gothic"/>
                <w:sz w:val="22"/>
                <w:szCs w:val="22"/>
              </w:rPr>
              <w:t xml:space="preserve"> </w:t>
            </w:r>
            <w:r w:rsidRPr="005C783C">
              <w:rPr>
                <w:rFonts w:ascii="Century Gothic" w:hAnsi="Century Gothic"/>
                <w:sz w:val="22"/>
                <w:szCs w:val="22"/>
              </w:rPr>
              <w:t xml:space="preserve">Select ‘Level 2/3 care’ for a combined critical care unit. </w:t>
            </w:r>
            <w:r w:rsidR="004F7505" w:rsidRPr="005C783C">
              <w:rPr>
                <w:rFonts w:ascii="Century Gothic" w:hAnsi="Century Gothic"/>
                <w:sz w:val="22"/>
                <w:szCs w:val="22"/>
              </w:rPr>
              <w:t xml:space="preserve">If the patient is no longer in hospital, proceed to answer </w:t>
            </w:r>
            <w:r w:rsidR="00CB36BD" w:rsidRPr="005C783C">
              <w:rPr>
                <w:rFonts w:ascii="Century Gothic" w:hAnsi="Century Gothic"/>
                <w:sz w:val="22"/>
                <w:szCs w:val="22"/>
              </w:rPr>
              <w:t>Q</w:t>
            </w:r>
            <w:r w:rsidR="00F92650" w:rsidRPr="005C783C">
              <w:rPr>
                <w:rFonts w:ascii="Century Gothic" w:hAnsi="Century Gothic"/>
                <w:sz w:val="22"/>
                <w:szCs w:val="22"/>
              </w:rPr>
              <w:t>6.18</w:t>
            </w:r>
            <w:r w:rsidR="00CB36BD" w:rsidRPr="005C783C">
              <w:rPr>
                <w:rFonts w:ascii="Century Gothic" w:hAnsi="Century Gothic"/>
                <w:sz w:val="22"/>
                <w:szCs w:val="22"/>
              </w:rPr>
              <w:t>.</w:t>
            </w:r>
          </w:p>
        </w:tc>
      </w:tr>
      <w:tr w:rsidR="00C91FB9" w:rsidRPr="005C783C" w14:paraId="4B536862" w14:textId="77777777" w:rsidTr="00177515">
        <w:tc>
          <w:tcPr>
            <w:tcW w:w="10348" w:type="dxa"/>
            <w:gridSpan w:val="2"/>
            <w:shd w:val="clear" w:color="auto" w:fill="B4182D"/>
          </w:tcPr>
          <w:p w14:paraId="785E0E31" w14:textId="77777777" w:rsidR="00C91FB9" w:rsidRPr="005C783C" w:rsidRDefault="00C91FB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Post-Operative Morbidity</w:t>
            </w:r>
          </w:p>
        </w:tc>
      </w:tr>
      <w:tr w:rsidR="004F7505" w:rsidRPr="00A330BA" w14:paraId="5BAAA2DC" w14:textId="77777777" w:rsidTr="004F7505">
        <w:trPr>
          <w:trHeight w:val="402"/>
        </w:trPr>
        <w:tc>
          <w:tcPr>
            <w:tcW w:w="10348" w:type="dxa"/>
            <w:gridSpan w:val="2"/>
            <w:shd w:val="clear" w:color="auto" w:fill="FFFFFF" w:themeFill="background1"/>
          </w:tcPr>
          <w:p w14:paraId="59D857BC" w14:textId="77777777" w:rsidR="004F7505" w:rsidRPr="005C783C" w:rsidRDefault="004F7505" w:rsidP="009360E4">
            <w:pPr>
              <w:spacing w:before="60" w:after="60" w:line="300" w:lineRule="exact"/>
              <w:jc w:val="both"/>
              <w:rPr>
                <w:rFonts w:ascii="Century Gothic" w:hAnsi="Century Gothic"/>
                <w:sz w:val="22"/>
                <w:szCs w:val="22"/>
              </w:rPr>
            </w:pPr>
            <w:bookmarkStart w:id="0" w:name="_Toc332532163"/>
            <w:bookmarkStart w:id="1" w:name="_Toc337814841"/>
            <w:r w:rsidRPr="005C783C">
              <w:rPr>
                <w:rFonts w:ascii="Century Gothic" w:hAnsi="Century Gothic"/>
                <w:sz w:val="22"/>
                <w:szCs w:val="22"/>
              </w:rPr>
              <w:t xml:space="preserve">The following questions form the Post-Operative Morbidity Survey (POMS), an 18-item survey addressing nine domains of postoperative morbidity.  In answering them you should consider the patient’s status on </w:t>
            </w:r>
            <w:r w:rsidRPr="005C783C">
              <w:rPr>
                <w:rFonts w:ascii="Century Gothic" w:hAnsi="Century Gothic"/>
                <w:b/>
                <w:bCs/>
                <w:sz w:val="22"/>
                <w:szCs w:val="22"/>
              </w:rPr>
              <w:t>day 7 post-operatively</w:t>
            </w:r>
            <w:r w:rsidRPr="005C783C">
              <w:rPr>
                <w:rFonts w:ascii="Century Gothic" w:hAnsi="Century Gothic"/>
                <w:sz w:val="22"/>
                <w:szCs w:val="22"/>
              </w:rPr>
              <w:t>.</w:t>
            </w:r>
            <w:bookmarkEnd w:id="0"/>
            <w:bookmarkEnd w:id="1"/>
          </w:p>
        </w:tc>
      </w:tr>
      <w:tr w:rsidR="004F7505" w:rsidRPr="00A330BA" w14:paraId="33CA4AC3" w14:textId="77777777" w:rsidTr="004F7505">
        <w:trPr>
          <w:trHeight w:val="402"/>
        </w:trPr>
        <w:tc>
          <w:tcPr>
            <w:tcW w:w="1276" w:type="dxa"/>
            <w:shd w:val="clear" w:color="auto" w:fill="FFFFFF" w:themeFill="background1"/>
          </w:tcPr>
          <w:p w14:paraId="3C36AA6A"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6.3</w:t>
            </w:r>
          </w:p>
        </w:tc>
        <w:tc>
          <w:tcPr>
            <w:tcW w:w="9072" w:type="dxa"/>
            <w:shd w:val="clear" w:color="auto" w:fill="FFFFFF" w:themeFill="background1"/>
          </w:tcPr>
          <w:p w14:paraId="18346BD8"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b/>
                <w:sz w:val="22"/>
                <w:szCs w:val="22"/>
                <w:lang w:eastAsia="en-GB"/>
              </w:rPr>
              <w:t xml:space="preserve">Pulmonary </w:t>
            </w:r>
            <w:r w:rsidRPr="005C783C">
              <w:rPr>
                <w:rFonts w:ascii="Century Gothic" w:hAnsi="Century Gothic"/>
                <w:sz w:val="22"/>
                <w:szCs w:val="22"/>
                <w:lang w:eastAsia="en-GB"/>
              </w:rPr>
              <w:t>– select all options that apply.</w:t>
            </w:r>
          </w:p>
          <w:p w14:paraId="2E19EDF3" w14:textId="77777777" w:rsidR="004F7505" w:rsidRPr="005C783C" w:rsidRDefault="004F7505"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the patient has been receiving long-term oxygen therapy and has recovered back to their original level of oxygen requirement prior to surgery, please select </w:t>
            </w:r>
            <w:r w:rsidRPr="005C783C">
              <w:rPr>
                <w:rFonts w:ascii="Century Gothic" w:hAnsi="Century Gothic"/>
                <w:b/>
                <w:sz w:val="22"/>
                <w:szCs w:val="22"/>
              </w:rPr>
              <w:t>None of the above</w:t>
            </w:r>
            <w:r w:rsidRPr="005C783C">
              <w:rPr>
                <w:rFonts w:ascii="Century Gothic" w:hAnsi="Century Gothic"/>
                <w:sz w:val="22"/>
                <w:szCs w:val="22"/>
              </w:rPr>
              <w:t xml:space="preserve">. If the patient is receiving any advanced respiratory (including non-invasive ventilation or high flow nasal cannula) support that was not present before surgery, please select </w:t>
            </w:r>
            <w:r w:rsidRPr="005C783C">
              <w:rPr>
                <w:rFonts w:ascii="Century Gothic" w:hAnsi="Century Gothic"/>
                <w:b/>
                <w:sz w:val="22"/>
                <w:szCs w:val="22"/>
              </w:rPr>
              <w:t>New requirement for ventilator</w:t>
            </w:r>
            <w:r w:rsidRPr="005C783C">
              <w:rPr>
                <w:rFonts w:ascii="Century Gothic" w:hAnsi="Century Gothic"/>
                <w:sz w:val="22"/>
                <w:szCs w:val="22"/>
              </w:rPr>
              <w:t xml:space="preserve">. </w:t>
            </w:r>
          </w:p>
        </w:tc>
      </w:tr>
      <w:tr w:rsidR="004F7505" w:rsidRPr="00A330BA" w14:paraId="0A9F09A6" w14:textId="77777777" w:rsidTr="004F7505">
        <w:trPr>
          <w:trHeight w:val="402"/>
        </w:trPr>
        <w:tc>
          <w:tcPr>
            <w:tcW w:w="1276" w:type="dxa"/>
            <w:shd w:val="clear" w:color="auto" w:fill="FFFFFF" w:themeFill="background1"/>
          </w:tcPr>
          <w:p w14:paraId="72A2D941"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6.4</w:t>
            </w:r>
          </w:p>
        </w:tc>
        <w:tc>
          <w:tcPr>
            <w:tcW w:w="9072" w:type="dxa"/>
            <w:shd w:val="clear" w:color="auto" w:fill="FFFFFF" w:themeFill="background1"/>
          </w:tcPr>
          <w:p w14:paraId="6C757837" w14:textId="77777777" w:rsidR="004F7505" w:rsidRPr="005C783C" w:rsidRDefault="004F7505" w:rsidP="009360E4">
            <w:pPr>
              <w:spacing w:before="60" w:after="60" w:line="300" w:lineRule="exact"/>
              <w:ind w:left="709" w:hanging="709"/>
              <w:jc w:val="both"/>
              <w:rPr>
                <w:rFonts w:ascii="Century Gothic" w:hAnsi="Century Gothic"/>
                <w:sz w:val="22"/>
                <w:szCs w:val="22"/>
              </w:rPr>
            </w:pPr>
            <w:r w:rsidRPr="005C783C">
              <w:rPr>
                <w:rFonts w:ascii="Century Gothic" w:hAnsi="Century Gothic"/>
                <w:b/>
                <w:bCs/>
                <w:sz w:val="22"/>
                <w:szCs w:val="22"/>
              </w:rPr>
              <w:t xml:space="preserve">Infection </w:t>
            </w:r>
            <w:r w:rsidRPr="005C783C">
              <w:rPr>
                <w:rFonts w:ascii="Century Gothic" w:hAnsi="Century Gothic"/>
                <w:bCs/>
                <w:sz w:val="22"/>
                <w:szCs w:val="22"/>
              </w:rPr>
              <w:t>–</w:t>
            </w:r>
            <w:r w:rsidRPr="005C783C">
              <w:rPr>
                <w:rFonts w:ascii="Century Gothic" w:hAnsi="Century Gothic"/>
                <w:sz w:val="22"/>
                <w:szCs w:val="22"/>
              </w:rPr>
              <w:t xml:space="preserve"> select all options that apply. </w:t>
            </w:r>
          </w:p>
          <w:p w14:paraId="7191BB81" w14:textId="77777777" w:rsidR="004F7505" w:rsidRPr="005C783C" w:rsidRDefault="004F7505" w:rsidP="003D12DC">
            <w:pPr>
              <w:pStyle w:val="ListParagraph"/>
              <w:numPr>
                <w:ilvl w:val="0"/>
                <w:numId w:val="23"/>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patient is on </w:t>
            </w:r>
            <w:r w:rsidRPr="005C783C">
              <w:rPr>
                <w:rFonts w:ascii="Century Gothic" w:hAnsi="Century Gothic"/>
                <w:b/>
                <w:bCs/>
                <w:sz w:val="22"/>
                <w:szCs w:val="22"/>
              </w:rPr>
              <w:t xml:space="preserve">IV antibiotics </w:t>
            </w:r>
            <w:r w:rsidRPr="005C783C">
              <w:rPr>
                <w:rFonts w:ascii="Century Gothic" w:hAnsi="Century Gothic"/>
                <w:sz w:val="22"/>
                <w:szCs w:val="22"/>
              </w:rPr>
              <w:t xml:space="preserve">– this does not include oral antibiotics. </w:t>
            </w:r>
          </w:p>
          <w:p w14:paraId="7ED348DC" w14:textId="77777777" w:rsidR="004F7505" w:rsidRPr="005C783C" w:rsidRDefault="004F7505" w:rsidP="003D12DC">
            <w:pPr>
              <w:pStyle w:val="ListParagraph"/>
              <w:numPr>
                <w:ilvl w:val="0"/>
                <w:numId w:val="23"/>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patient has had a </w:t>
            </w:r>
            <w:r w:rsidRPr="005C783C">
              <w:rPr>
                <w:rFonts w:ascii="Century Gothic" w:hAnsi="Century Gothic"/>
                <w:b/>
                <w:bCs/>
                <w:sz w:val="22"/>
                <w:szCs w:val="22"/>
              </w:rPr>
              <w:t>temperature of 38</w:t>
            </w:r>
            <w:r w:rsidRPr="005C783C">
              <w:rPr>
                <w:rFonts w:ascii="Century Gothic" w:hAnsi="Century Gothic"/>
                <w:b/>
                <w:sz w:val="22"/>
                <w:szCs w:val="22"/>
              </w:rPr>
              <w:sym w:font="Symbol" w:char="F0B0"/>
            </w:r>
            <w:r w:rsidRPr="005C783C">
              <w:rPr>
                <w:rFonts w:ascii="Century Gothic" w:hAnsi="Century Gothic"/>
                <w:b/>
                <w:bCs/>
                <w:sz w:val="22"/>
                <w:szCs w:val="22"/>
              </w:rPr>
              <w:t>C</w:t>
            </w:r>
            <w:r w:rsidRPr="005C783C">
              <w:rPr>
                <w:rFonts w:ascii="Century Gothic" w:hAnsi="Century Gothic"/>
                <w:sz w:val="22"/>
                <w:szCs w:val="22"/>
              </w:rPr>
              <w:t xml:space="preserve"> or greater during the 24 hours preceding the time point at which the day 7 data is being collected.</w:t>
            </w:r>
          </w:p>
        </w:tc>
      </w:tr>
      <w:tr w:rsidR="004F7505" w:rsidRPr="00A330BA" w14:paraId="32CEA211" w14:textId="77777777" w:rsidTr="004F7505">
        <w:trPr>
          <w:trHeight w:val="402"/>
        </w:trPr>
        <w:tc>
          <w:tcPr>
            <w:tcW w:w="1276" w:type="dxa"/>
            <w:shd w:val="clear" w:color="auto" w:fill="FFFFFF" w:themeFill="background1"/>
          </w:tcPr>
          <w:p w14:paraId="1241E42C"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6.5</w:t>
            </w:r>
          </w:p>
        </w:tc>
        <w:tc>
          <w:tcPr>
            <w:tcW w:w="9072" w:type="dxa"/>
            <w:shd w:val="clear" w:color="auto" w:fill="FFFFFF" w:themeFill="background1"/>
          </w:tcPr>
          <w:p w14:paraId="04DB2EAD"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b/>
                <w:bCs/>
                <w:sz w:val="22"/>
                <w:szCs w:val="22"/>
              </w:rPr>
              <w:t xml:space="preserve">Gastrointestinal </w:t>
            </w:r>
            <w:r w:rsidRPr="005C783C">
              <w:rPr>
                <w:rFonts w:ascii="Century Gothic" w:hAnsi="Century Gothic"/>
                <w:bCs/>
                <w:sz w:val="22"/>
                <w:szCs w:val="22"/>
              </w:rPr>
              <w:t>–</w:t>
            </w:r>
            <w:r w:rsidRPr="005C783C">
              <w:rPr>
                <w:rFonts w:ascii="Century Gothic" w:hAnsi="Century Gothic"/>
                <w:sz w:val="22"/>
                <w:szCs w:val="22"/>
              </w:rPr>
              <w:t xml:space="preserve"> Select all options that apply.</w:t>
            </w:r>
          </w:p>
          <w:p w14:paraId="679A4949" w14:textId="77777777" w:rsidR="004F7505" w:rsidRPr="005C783C" w:rsidRDefault="004F7505" w:rsidP="003D12DC">
            <w:pPr>
              <w:pStyle w:val="ListParagraph"/>
              <w:numPr>
                <w:ilvl w:val="0"/>
                <w:numId w:val="22"/>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Unable to tolerate enteral nutrition</w:t>
            </w:r>
            <w:r w:rsidRPr="005C783C">
              <w:rPr>
                <w:rFonts w:ascii="Century Gothic" w:hAnsi="Century Gothic"/>
                <w:sz w:val="22"/>
                <w:szCs w:val="22"/>
              </w:rPr>
              <w:t xml:space="preserve"> if: receiving TPN; nil by mouth; clear fluids only; free fluids only; soft diet only; NG tube on free drainage or high NG aspirates; NG fed but not tolerating full prescribed amount and therefore needs to remain in hospital.</w:t>
            </w:r>
          </w:p>
          <w:p w14:paraId="24FA5654" w14:textId="77777777" w:rsidR="004F7505" w:rsidRPr="005C783C" w:rsidRDefault="004F7505" w:rsidP="003D12DC">
            <w:pPr>
              <w:pStyle w:val="ListParagraph"/>
              <w:numPr>
                <w:ilvl w:val="0"/>
                <w:numId w:val="22"/>
              </w:numPr>
              <w:spacing w:before="60" w:after="60" w:line="300" w:lineRule="exact"/>
              <w:jc w:val="both"/>
              <w:rPr>
                <w:rFonts w:ascii="Century Gothic" w:hAnsi="Century Gothic"/>
                <w:sz w:val="22"/>
                <w:szCs w:val="22"/>
              </w:rPr>
            </w:pPr>
            <w:r w:rsidRPr="005C783C">
              <w:rPr>
                <w:rFonts w:ascii="Century Gothic" w:hAnsi="Century Gothic"/>
                <w:sz w:val="22"/>
                <w:szCs w:val="22"/>
              </w:rPr>
              <w:lastRenderedPageBreak/>
              <w:t xml:space="preserve">Select </w:t>
            </w:r>
            <w:r w:rsidRPr="005C783C">
              <w:rPr>
                <w:rFonts w:ascii="Century Gothic" w:hAnsi="Century Gothic"/>
                <w:b/>
                <w:sz w:val="22"/>
                <w:szCs w:val="22"/>
              </w:rPr>
              <w:t>Nausea, vomiting or abdominal distention</w:t>
            </w:r>
            <w:r w:rsidRPr="005C783C">
              <w:rPr>
                <w:rFonts w:ascii="Century Gothic" w:hAnsi="Century Gothic"/>
                <w:sz w:val="22"/>
                <w:szCs w:val="22"/>
              </w:rPr>
              <w:t xml:space="preserve"> if the patient is unable to return to their previous normal diet for the above reasons, this includes paralytic ileus and patients who are requiring anti-emetics. </w:t>
            </w:r>
          </w:p>
        </w:tc>
      </w:tr>
      <w:tr w:rsidR="004F7505" w:rsidRPr="00A330BA" w14:paraId="4FA7E5CD" w14:textId="77777777" w:rsidTr="004F7505">
        <w:trPr>
          <w:trHeight w:val="402"/>
        </w:trPr>
        <w:tc>
          <w:tcPr>
            <w:tcW w:w="1276" w:type="dxa"/>
            <w:shd w:val="clear" w:color="auto" w:fill="FFFFFF" w:themeFill="background1"/>
          </w:tcPr>
          <w:p w14:paraId="3C2C3FF1"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lastRenderedPageBreak/>
              <w:t>6.6</w:t>
            </w:r>
          </w:p>
        </w:tc>
        <w:tc>
          <w:tcPr>
            <w:tcW w:w="9072" w:type="dxa"/>
            <w:shd w:val="clear" w:color="auto" w:fill="FFFFFF" w:themeFill="background1"/>
          </w:tcPr>
          <w:p w14:paraId="089DCB42" w14:textId="77777777" w:rsidR="004F7505" w:rsidRPr="005C783C" w:rsidRDefault="004F7505" w:rsidP="009360E4">
            <w:pPr>
              <w:spacing w:before="60" w:after="60" w:line="300" w:lineRule="exact"/>
              <w:ind w:left="709" w:hanging="709"/>
              <w:jc w:val="both"/>
              <w:rPr>
                <w:rFonts w:ascii="Century Gothic" w:hAnsi="Century Gothic"/>
                <w:sz w:val="22"/>
                <w:szCs w:val="22"/>
              </w:rPr>
            </w:pPr>
            <w:r w:rsidRPr="005C783C">
              <w:rPr>
                <w:rFonts w:ascii="Century Gothic" w:hAnsi="Century Gothic"/>
                <w:b/>
                <w:sz w:val="22"/>
                <w:szCs w:val="22"/>
                <w:lang w:eastAsia="en-GB"/>
              </w:rPr>
              <w:t xml:space="preserve">Renal </w:t>
            </w:r>
            <w:r w:rsidRPr="005C783C">
              <w:rPr>
                <w:rFonts w:ascii="Century Gothic" w:hAnsi="Century Gothic"/>
                <w:sz w:val="22"/>
                <w:szCs w:val="22"/>
                <w:lang w:eastAsia="en-GB"/>
              </w:rPr>
              <w:t xml:space="preserve">– </w:t>
            </w:r>
            <w:r w:rsidRPr="005C783C">
              <w:rPr>
                <w:rFonts w:ascii="Century Gothic" w:hAnsi="Century Gothic"/>
                <w:sz w:val="22"/>
                <w:szCs w:val="22"/>
              </w:rPr>
              <w:t xml:space="preserve">Select all options that apply. </w:t>
            </w:r>
          </w:p>
          <w:p w14:paraId="288B5A20" w14:textId="77777777" w:rsidR="004F7505" w:rsidRPr="005C783C" w:rsidRDefault="004F7505" w:rsidP="003D12DC">
            <w:pPr>
              <w:pStyle w:val="ListParagraph"/>
              <w:numPr>
                <w:ilvl w:val="0"/>
                <w:numId w:val="21"/>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 xml:space="preserve">Oliguria </w:t>
            </w:r>
            <w:r w:rsidRPr="005C783C">
              <w:rPr>
                <w:rFonts w:ascii="Century Gothic" w:hAnsi="Century Gothic"/>
                <w:sz w:val="22"/>
                <w:szCs w:val="22"/>
              </w:rPr>
              <w:t xml:space="preserve">if the urine output was </w:t>
            </w:r>
            <w:r w:rsidRPr="005C783C">
              <w:rPr>
                <w:rFonts w:ascii="Century Gothic" w:hAnsi="Century Gothic"/>
                <w:b/>
                <w:sz w:val="22"/>
                <w:szCs w:val="22"/>
              </w:rPr>
              <w:t>less than 500ml</w:t>
            </w:r>
            <w:r w:rsidRPr="005C783C">
              <w:rPr>
                <w:rFonts w:ascii="Century Gothic" w:hAnsi="Century Gothic"/>
                <w:sz w:val="22"/>
                <w:szCs w:val="22"/>
              </w:rPr>
              <w:t xml:space="preserve"> during the 24 hours preceding the time point at which the day 7 data is being collected. Do not select this option if the urine output is greater than or equal to 500ml in the preceding 24 hours, if the urine output is not recorded or the fluid balance is inexact. </w:t>
            </w:r>
          </w:p>
          <w:p w14:paraId="050D4B7B" w14:textId="77777777" w:rsidR="004F7505" w:rsidRPr="005C783C" w:rsidRDefault="004F7505" w:rsidP="003D12DC">
            <w:pPr>
              <w:pStyle w:val="ListParagraph"/>
              <w:numPr>
                <w:ilvl w:val="0"/>
                <w:numId w:val="21"/>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Creatinine 30% greater than pre-operative level</w:t>
            </w:r>
            <w:r w:rsidRPr="005C783C">
              <w:rPr>
                <w:rFonts w:ascii="Century Gothic" w:hAnsi="Century Gothic"/>
                <w:sz w:val="22"/>
                <w:szCs w:val="22"/>
              </w:rPr>
              <w:t xml:space="preserve"> if the serum creatinine during the 24 hours preceding the time-point at which the day 7 data is being collected is 30% greater than the pre-operative value. This should not be selected if less than 30% increase or if not measured in the preceding 24 hours. Use the pre-operative creatinine value closest to the date of surgery as the baseline value. </w:t>
            </w:r>
          </w:p>
          <w:p w14:paraId="6A155698" w14:textId="77777777" w:rsidR="004F7505" w:rsidRPr="005C783C" w:rsidRDefault="004F7505" w:rsidP="000840D5">
            <w:pPr>
              <w:pStyle w:val="ListParagraph"/>
              <w:numPr>
                <w:ilvl w:val="0"/>
                <w:numId w:val="21"/>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Urinary catheter in-situ</w:t>
            </w:r>
            <w:r w:rsidRPr="005C783C">
              <w:rPr>
                <w:rFonts w:ascii="Century Gothic" w:hAnsi="Century Gothic"/>
                <w:sz w:val="22"/>
                <w:szCs w:val="22"/>
              </w:rPr>
              <w:t xml:space="preserve"> if the patient has a urethral or supra-pubic catheter in-situ that was not present prior to surgery. </w:t>
            </w:r>
          </w:p>
        </w:tc>
      </w:tr>
      <w:tr w:rsidR="004F7505" w:rsidRPr="00A330BA" w14:paraId="6118C1A4" w14:textId="77777777" w:rsidTr="004F7505">
        <w:trPr>
          <w:trHeight w:val="402"/>
        </w:trPr>
        <w:tc>
          <w:tcPr>
            <w:tcW w:w="1276" w:type="dxa"/>
            <w:shd w:val="clear" w:color="auto" w:fill="FFFFFF" w:themeFill="background1"/>
          </w:tcPr>
          <w:p w14:paraId="7727C87B" w14:textId="77777777" w:rsidR="004F7505" w:rsidRPr="005C783C" w:rsidRDefault="00FB6CA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rPr>
              <w:br w:type="page"/>
            </w:r>
            <w:r w:rsidR="004F7505" w:rsidRPr="005C783C">
              <w:rPr>
                <w:rFonts w:ascii="Century Gothic" w:hAnsi="Century Gothic"/>
                <w:sz w:val="22"/>
                <w:szCs w:val="22"/>
                <w:lang w:eastAsia="en-GB"/>
              </w:rPr>
              <w:t>6.7</w:t>
            </w:r>
          </w:p>
        </w:tc>
        <w:tc>
          <w:tcPr>
            <w:tcW w:w="9072" w:type="dxa"/>
            <w:shd w:val="clear" w:color="auto" w:fill="FFFFFF" w:themeFill="background1"/>
          </w:tcPr>
          <w:p w14:paraId="4C42FCCF"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b/>
                <w:sz w:val="22"/>
                <w:szCs w:val="22"/>
                <w:lang w:eastAsia="en-GB"/>
              </w:rPr>
              <w:t xml:space="preserve">Cardiovascular </w:t>
            </w:r>
            <w:r w:rsidRPr="005C783C">
              <w:rPr>
                <w:rFonts w:ascii="Century Gothic" w:hAnsi="Century Gothic"/>
                <w:sz w:val="22"/>
                <w:szCs w:val="22"/>
                <w:lang w:eastAsia="en-GB"/>
              </w:rPr>
              <w:t xml:space="preserve">– </w:t>
            </w:r>
            <w:r w:rsidRPr="005C783C">
              <w:rPr>
                <w:rFonts w:ascii="Century Gothic" w:hAnsi="Century Gothic"/>
                <w:sz w:val="22"/>
                <w:szCs w:val="22"/>
              </w:rPr>
              <w:t>Select all options that apply.</w:t>
            </w:r>
          </w:p>
          <w:p w14:paraId="40E98138" w14:textId="77777777" w:rsidR="004F7505" w:rsidRPr="005C783C" w:rsidRDefault="004F7505" w:rsidP="003D12DC">
            <w:pPr>
              <w:pStyle w:val="ListParagraph"/>
              <w:numPr>
                <w:ilvl w:val="0"/>
                <w:numId w:val="24"/>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Hypotension</w:t>
            </w:r>
            <w:r w:rsidRPr="005C783C">
              <w:rPr>
                <w:rFonts w:ascii="Century Gothic" w:hAnsi="Century Gothic"/>
                <w:sz w:val="22"/>
                <w:szCs w:val="22"/>
              </w:rPr>
              <w:t xml:space="preserve"> if, during the 24 hours preceding the time point at which the day 7 data is being collected, the patient has required &gt;200ml of fluid resuscitation or has required a mini-jet or infusion of adrenaline or noradrenaline. This does not include GTN infusion for pulmonary oedema. </w:t>
            </w:r>
          </w:p>
          <w:p w14:paraId="590F0A06" w14:textId="77777777" w:rsidR="004F7505" w:rsidRPr="005C783C" w:rsidRDefault="004F7505" w:rsidP="003D12DC">
            <w:pPr>
              <w:pStyle w:val="ListParagraph"/>
              <w:numPr>
                <w:ilvl w:val="0"/>
                <w:numId w:val="24"/>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New myocardial infarction or ischaemia</w:t>
            </w:r>
            <w:r w:rsidRPr="005C783C">
              <w:rPr>
                <w:rFonts w:ascii="Century Gothic" w:hAnsi="Century Gothic"/>
                <w:sz w:val="22"/>
                <w:szCs w:val="22"/>
              </w:rPr>
              <w:t xml:space="preserve"> if, during the 24 hours preceding the time point at which the day 7 data is being collected, the patient has had a serum troponin sample taken, an ECG, echocardiogram, thrombolysis, a stent, PCI or if they require GTN spray or infusion for chest pain or ischaemic changes. This does not include routine post-operative ECGs.</w:t>
            </w:r>
          </w:p>
          <w:p w14:paraId="3100695D" w14:textId="77777777" w:rsidR="004F7505" w:rsidRPr="005C783C" w:rsidRDefault="004F7505" w:rsidP="003D12DC">
            <w:pPr>
              <w:pStyle w:val="ListParagraph"/>
              <w:numPr>
                <w:ilvl w:val="0"/>
                <w:numId w:val="24"/>
              </w:numPr>
              <w:spacing w:before="60" w:after="60" w:line="300" w:lineRule="exact"/>
              <w:jc w:val="both"/>
              <w:rPr>
                <w:rFonts w:ascii="Century Gothic" w:hAnsi="Century Gothic"/>
                <w:sz w:val="22"/>
                <w:szCs w:val="22"/>
              </w:rPr>
            </w:pPr>
            <w:r w:rsidRPr="005C783C">
              <w:rPr>
                <w:rFonts w:ascii="Century Gothic" w:hAnsi="Century Gothic"/>
                <w:sz w:val="22"/>
                <w:szCs w:val="22"/>
              </w:rPr>
              <w:t>Select T</w:t>
            </w:r>
            <w:r w:rsidRPr="005C783C">
              <w:rPr>
                <w:rFonts w:ascii="Century Gothic" w:hAnsi="Century Gothic"/>
                <w:b/>
                <w:sz w:val="22"/>
                <w:szCs w:val="22"/>
              </w:rPr>
              <w:t xml:space="preserve">hrombotic event requiring anticoagulation </w:t>
            </w:r>
            <w:r w:rsidRPr="005C783C">
              <w:rPr>
                <w:rFonts w:ascii="Century Gothic" w:hAnsi="Century Gothic"/>
                <w:sz w:val="22"/>
                <w:szCs w:val="22"/>
              </w:rPr>
              <w:t>if, at present or during the 24 hours preceding the time point at which the day 7 data is being collected, the patient required warfarin, heparin, treatment-dose low molecular weight heparin, or other anticoagulation. This does not include prophylactic anticoagulation, return to treatment dose anticoagulation if the patient was on anticoagulation prior to hospital admission, clopidogrel or aspirin.</w:t>
            </w:r>
          </w:p>
          <w:p w14:paraId="77D6DED0" w14:textId="77777777" w:rsidR="004F7505" w:rsidRPr="005C783C" w:rsidRDefault="004F7505" w:rsidP="003D12DC">
            <w:pPr>
              <w:pStyle w:val="ListParagraph"/>
              <w:numPr>
                <w:ilvl w:val="0"/>
                <w:numId w:val="24"/>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 xml:space="preserve">Arrhythmias </w:t>
            </w:r>
            <w:r w:rsidRPr="005C783C">
              <w:rPr>
                <w:rFonts w:ascii="Century Gothic" w:hAnsi="Century Gothic"/>
                <w:sz w:val="22"/>
                <w:szCs w:val="22"/>
              </w:rPr>
              <w:t>if, during the 24 hours preceding the time point at which the day 7 data is being collected, the ECG shows any dysrhythmia or if the patient had a non-routine ECG (unless this is for diagnosis of MI in which case “New myocardial infarction or ischemia” should be selected).</w:t>
            </w:r>
          </w:p>
          <w:p w14:paraId="092EBD17" w14:textId="77777777" w:rsidR="004F7505" w:rsidRPr="005C783C" w:rsidRDefault="004F7505" w:rsidP="003D12DC">
            <w:pPr>
              <w:pStyle w:val="ListParagraph"/>
              <w:numPr>
                <w:ilvl w:val="0"/>
                <w:numId w:val="24"/>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Cardiogenic pulmonary oedema</w:t>
            </w:r>
            <w:r w:rsidRPr="005C783C">
              <w:rPr>
                <w:rFonts w:ascii="Century Gothic" w:hAnsi="Century Gothic"/>
                <w:sz w:val="22"/>
                <w:szCs w:val="22"/>
              </w:rPr>
              <w:t xml:space="preserve"> if at present or during the 24 hrs preceding the time point at which the 7 day data is being collected, the patient has been started on GTN or furosemide for pulmonary oedema.</w:t>
            </w:r>
          </w:p>
        </w:tc>
      </w:tr>
      <w:tr w:rsidR="004F7505" w:rsidRPr="00A330BA" w14:paraId="61B12FDC" w14:textId="77777777" w:rsidTr="004F7505">
        <w:trPr>
          <w:trHeight w:val="402"/>
        </w:trPr>
        <w:tc>
          <w:tcPr>
            <w:tcW w:w="1276" w:type="dxa"/>
            <w:shd w:val="clear" w:color="auto" w:fill="FFFFFF" w:themeFill="background1"/>
          </w:tcPr>
          <w:p w14:paraId="0DC9A9D1"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6.8</w:t>
            </w:r>
          </w:p>
        </w:tc>
        <w:tc>
          <w:tcPr>
            <w:tcW w:w="9072" w:type="dxa"/>
            <w:shd w:val="clear" w:color="auto" w:fill="FFFFFF" w:themeFill="background1"/>
          </w:tcPr>
          <w:p w14:paraId="0C84665C"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b/>
                <w:sz w:val="22"/>
                <w:szCs w:val="22"/>
                <w:lang w:eastAsia="en-GB"/>
              </w:rPr>
              <w:t xml:space="preserve">Neurological </w:t>
            </w:r>
            <w:r w:rsidRPr="005C783C">
              <w:rPr>
                <w:rFonts w:ascii="Century Gothic" w:hAnsi="Century Gothic"/>
                <w:sz w:val="22"/>
                <w:szCs w:val="22"/>
                <w:lang w:eastAsia="en-GB"/>
              </w:rPr>
              <w:t xml:space="preserve">– </w:t>
            </w:r>
            <w:r w:rsidRPr="005C783C">
              <w:rPr>
                <w:rFonts w:ascii="Century Gothic" w:hAnsi="Century Gothic"/>
                <w:sz w:val="22"/>
                <w:szCs w:val="22"/>
              </w:rPr>
              <w:t>Select all options that apply.</w:t>
            </w:r>
          </w:p>
          <w:p w14:paraId="4E578A13" w14:textId="77777777" w:rsidR="001C2DCE" w:rsidRPr="005C783C" w:rsidRDefault="001C2DCE" w:rsidP="009360E4">
            <w:pPr>
              <w:pStyle w:val="ListParagraph"/>
              <w:numPr>
                <w:ilvl w:val="0"/>
                <w:numId w:val="25"/>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New neurological deficit</w:t>
            </w:r>
            <w:r w:rsidRPr="005C783C">
              <w:rPr>
                <w:rFonts w:ascii="Century Gothic" w:hAnsi="Century Gothic"/>
                <w:sz w:val="22"/>
                <w:szCs w:val="22"/>
              </w:rPr>
              <w:t xml:space="preserve"> if, at present or during the 24 hours preceding the time point at which the day 7 data is being collected, the patient has a new focal neurological deficit that was not present pre-operatively. </w:t>
            </w:r>
          </w:p>
          <w:p w14:paraId="0F58CCA7" w14:textId="77777777" w:rsidR="001C2DCE" w:rsidRPr="005C783C" w:rsidRDefault="001C2DCE" w:rsidP="009360E4">
            <w:pPr>
              <w:pStyle w:val="ListParagraph"/>
              <w:numPr>
                <w:ilvl w:val="0"/>
                <w:numId w:val="25"/>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Delirium or confusion</w:t>
            </w:r>
            <w:r w:rsidRPr="005C783C">
              <w:rPr>
                <w:rFonts w:ascii="Century Gothic" w:hAnsi="Century Gothic"/>
                <w:sz w:val="22"/>
                <w:szCs w:val="22"/>
              </w:rPr>
              <w:t xml:space="preserve"> if, at present or during the 24 hours preceding the time point at which the day 7 data is being collected, the patient’s family or </w:t>
            </w:r>
            <w:r w:rsidRPr="005C783C">
              <w:rPr>
                <w:rFonts w:ascii="Century Gothic" w:hAnsi="Century Gothic"/>
                <w:sz w:val="22"/>
                <w:szCs w:val="22"/>
              </w:rPr>
              <w:lastRenderedPageBreak/>
              <w:t>nursing staff report the patient’s behavior is not normal (new confusion or delirium that was not present pre-operatively, or if the patient has pre-existing confusion or delirium that is worse compared to their preoperative state).</w:t>
            </w:r>
          </w:p>
          <w:p w14:paraId="5CAFDCA9" w14:textId="77777777" w:rsidR="004F7505" w:rsidRPr="005C783C" w:rsidRDefault="001C2DCE" w:rsidP="003D12DC">
            <w:pPr>
              <w:pStyle w:val="ListParagraph"/>
              <w:numPr>
                <w:ilvl w:val="0"/>
                <w:numId w:val="25"/>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Sedative-induced coma</w:t>
            </w:r>
            <w:r w:rsidRPr="005C783C">
              <w:rPr>
                <w:rFonts w:ascii="Century Gothic" w:hAnsi="Century Gothic"/>
                <w:sz w:val="22"/>
                <w:szCs w:val="22"/>
              </w:rPr>
              <w:t xml:space="preserve"> if the patient is in a sedative-induced coma. </w:t>
            </w:r>
          </w:p>
        </w:tc>
      </w:tr>
      <w:tr w:rsidR="001C2DCE" w:rsidRPr="00A330BA" w14:paraId="5A4F1E1E" w14:textId="77777777" w:rsidTr="00177515">
        <w:trPr>
          <w:trHeight w:val="402"/>
        </w:trPr>
        <w:tc>
          <w:tcPr>
            <w:tcW w:w="1276" w:type="dxa"/>
            <w:shd w:val="clear" w:color="auto" w:fill="FFFFFF" w:themeFill="background1"/>
          </w:tcPr>
          <w:p w14:paraId="6585FD69"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lastRenderedPageBreak/>
              <w:t>6.9</w:t>
            </w:r>
          </w:p>
        </w:tc>
        <w:tc>
          <w:tcPr>
            <w:tcW w:w="9072" w:type="dxa"/>
            <w:shd w:val="clear" w:color="auto" w:fill="FFFFFF" w:themeFill="background1"/>
          </w:tcPr>
          <w:p w14:paraId="605793F6"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b/>
                <w:sz w:val="22"/>
                <w:szCs w:val="22"/>
                <w:lang w:eastAsia="en-GB"/>
              </w:rPr>
              <w:t xml:space="preserve">Wound </w:t>
            </w:r>
            <w:r w:rsidRPr="005C783C">
              <w:rPr>
                <w:rFonts w:ascii="Century Gothic" w:hAnsi="Century Gothic"/>
                <w:sz w:val="22"/>
                <w:szCs w:val="22"/>
                <w:lang w:eastAsia="en-GB"/>
              </w:rPr>
              <w:t xml:space="preserve">– </w:t>
            </w:r>
            <w:r w:rsidRPr="005C783C">
              <w:rPr>
                <w:rFonts w:ascii="Century Gothic" w:hAnsi="Century Gothic"/>
                <w:sz w:val="22"/>
                <w:szCs w:val="22"/>
              </w:rPr>
              <w:t xml:space="preserve">Select all options that apply. </w:t>
            </w:r>
            <w:r w:rsidRPr="005C783C">
              <w:rPr>
                <w:rFonts w:ascii="Century Gothic" w:hAnsi="Century Gothic"/>
                <w:sz w:val="22"/>
                <w:szCs w:val="22"/>
                <w:lang w:eastAsia="en-GB"/>
              </w:rPr>
              <w:t xml:space="preserve"> </w:t>
            </w:r>
          </w:p>
          <w:p w14:paraId="1AD43703" w14:textId="77777777" w:rsidR="001C2DCE" w:rsidRPr="005C783C" w:rsidRDefault="001C2DCE"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Select if the patient has required surgical exploration of a dehisced surgical wound, drainage of pus from the operation wound, oozing from the surgical wound, if a swab is sent to a laboratory or if a VAC drain is in situ.</w:t>
            </w:r>
          </w:p>
        </w:tc>
      </w:tr>
      <w:tr w:rsidR="001C2DCE" w:rsidRPr="00A330BA" w14:paraId="276D984D" w14:textId="77777777" w:rsidTr="00177515">
        <w:trPr>
          <w:trHeight w:val="402"/>
        </w:trPr>
        <w:tc>
          <w:tcPr>
            <w:tcW w:w="1276" w:type="dxa"/>
            <w:shd w:val="clear" w:color="auto" w:fill="FFFFFF" w:themeFill="background1"/>
          </w:tcPr>
          <w:p w14:paraId="3945EDC0" w14:textId="75522511" w:rsidR="001C2DCE" w:rsidRPr="005C783C" w:rsidRDefault="000840D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A330BA">
              <w:rPr>
                <w:rFonts w:ascii="Century Gothic" w:hAnsi="Century Gothic"/>
                <w:sz w:val="22"/>
                <w:szCs w:val="22"/>
              </w:rPr>
              <w:br w:type="page"/>
            </w:r>
            <w:r w:rsidR="001C2DCE" w:rsidRPr="005C783C">
              <w:rPr>
                <w:rFonts w:ascii="Century Gothic" w:hAnsi="Century Gothic"/>
                <w:sz w:val="22"/>
                <w:szCs w:val="22"/>
                <w:lang w:eastAsia="en-GB"/>
              </w:rPr>
              <w:t>6.10</w:t>
            </w:r>
          </w:p>
        </w:tc>
        <w:tc>
          <w:tcPr>
            <w:tcW w:w="9072" w:type="dxa"/>
            <w:shd w:val="clear" w:color="auto" w:fill="FFFFFF" w:themeFill="background1"/>
          </w:tcPr>
          <w:p w14:paraId="4ABEC21B"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b/>
                <w:sz w:val="22"/>
                <w:szCs w:val="22"/>
                <w:lang w:eastAsia="en-GB"/>
              </w:rPr>
              <w:t xml:space="preserve">Haematological </w:t>
            </w:r>
            <w:r w:rsidRPr="005C783C">
              <w:rPr>
                <w:rFonts w:ascii="Century Gothic" w:hAnsi="Century Gothic"/>
                <w:sz w:val="22"/>
                <w:szCs w:val="22"/>
                <w:lang w:eastAsia="en-GB"/>
              </w:rPr>
              <w:t>– Select all options that apply.</w:t>
            </w:r>
          </w:p>
          <w:p w14:paraId="13295A1B" w14:textId="77777777" w:rsidR="001C2DCE" w:rsidRPr="005C783C" w:rsidRDefault="001C2DCE" w:rsidP="003D12DC">
            <w:pPr>
              <w:pStyle w:val="ListParagraph"/>
              <w:numPr>
                <w:ilvl w:val="0"/>
                <w:numId w:val="26"/>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Red cell transfusion</w:t>
            </w:r>
            <w:r w:rsidRPr="005C783C">
              <w:rPr>
                <w:rFonts w:ascii="Century Gothic" w:hAnsi="Century Gothic"/>
                <w:sz w:val="22"/>
                <w:szCs w:val="22"/>
              </w:rPr>
              <w:t xml:space="preserve"> if the patient has received a red blood cell transfusion during the 24 hours preceding the time point at which the day 7 data is being collected. </w:t>
            </w:r>
          </w:p>
          <w:p w14:paraId="34727E8C" w14:textId="77777777" w:rsidR="001C2DCE" w:rsidRPr="005C783C" w:rsidRDefault="001C2DCE" w:rsidP="003D12DC">
            <w:pPr>
              <w:pStyle w:val="ListParagraph"/>
              <w:numPr>
                <w:ilvl w:val="0"/>
                <w:numId w:val="26"/>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Fresh frozen plasma/cryoprecipitate/platelets</w:t>
            </w:r>
            <w:r w:rsidRPr="005C783C">
              <w:rPr>
                <w:rFonts w:ascii="Century Gothic" w:hAnsi="Century Gothic"/>
                <w:sz w:val="22"/>
                <w:szCs w:val="22"/>
              </w:rPr>
              <w:t xml:space="preserve"> if any were given at any point during the 24 hours preceding the time point at which the day 7 data is being collected. </w:t>
            </w:r>
          </w:p>
        </w:tc>
      </w:tr>
      <w:tr w:rsidR="001C2DCE" w:rsidRPr="00A330BA" w14:paraId="0DD2B408" w14:textId="77777777" w:rsidTr="00177515">
        <w:trPr>
          <w:trHeight w:val="402"/>
        </w:trPr>
        <w:tc>
          <w:tcPr>
            <w:tcW w:w="1276" w:type="dxa"/>
            <w:shd w:val="clear" w:color="auto" w:fill="FFFFFF" w:themeFill="background1"/>
          </w:tcPr>
          <w:p w14:paraId="32789AD7" w14:textId="77777777" w:rsidR="001C2DCE" w:rsidRPr="005C783C" w:rsidRDefault="00FB6CA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rPr>
              <w:br w:type="page"/>
            </w:r>
            <w:r w:rsidR="001C2DCE" w:rsidRPr="005C783C">
              <w:rPr>
                <w:rFonts w:ascii="Century Gothic" w:hAnsi="Century Gothic"/>
                <w:sz w:val="22"/>
                <w:szCs w:val="22"/>
                <w:lang w:eastAsia="en-GB"/>
              </w:rPr>
              <w:t>6.11</w:t>
            </w:r>
          </w:p>
        </w:tc>
        <w:tc>
          <w:tcPr>
            <w:tcW w:w="9072" w:type="dxa"/>
            <w:shd w:val="clear" w:color="auto" w:fill="FFFFFF" w:themeFill="background1"/>
          </w:tcPr>
          <w:p w14:paraId="57D8EDEA"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b/>
                <w:sz w:val="22"/>
                <w:szCs w:val="22"/>
                <w:lang w:eastAsia="en-GB"/>
              </w:rPr>
              <w:t xml:space="preserve">Pain </w:t>
            </w:r>
            <w:r w:rsidRPr="005C783C">
              <w:rPr>
                <w:rFonts w:ascii="Century Gothic" w:hAnsi="Century Gothic"/>
                <w:sz w:val="22"/>
                <w:szCs w:val="22"/>
                <w:lang w:eastAsia="en-GB"/>
              </w:rPr>
              <w:t>– Select all options that apply.</w:t>
            </w:r>
          </w:p>
          <w:p w14:paraId="382C129C" w14:textId="77777777" w:rsidR="001C2DCE" w:rsidRPr="005C783C" w:rsidRDefault="001C2DCE"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Select if the patient has received parenteral opioids or regional anaesthesia during the 24 hours preceding the time point at which the day 7 data is being collected. This includes PCA, epidural, IV or IM pain relief. This does not include oral analgesia or using transdermal patches.</w:t>
            </w:r>
          </w:p>
        </w:tc>
      </w:tr>
      <w:tr w:rsidR="001C2DCE" w:rsidRPr="00A330BA" w14:paraId="0B357D8E" w14:textId="77777777" w:rsidTr="00177515">
        <w:trPr>
          <w:trHeight w:val="402"/>
        </w:trPr>
        <w:tc>
          <w:tcPr>
            <w:tcW w:w="1276" w:type="dxa"/>
            <w:shd w:val="clear" w:color="auto" w:fill="FFFFFF" w:themeFill="background1"/>
          </w:tcPr>
          <w:p w14:paraId="675143B6"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6.12</w:t>
            </w:r>
          </w:p>
        </w:tc>
        <w:tc>
          <w:tcPr>
            <w:tcW w:w="9072" w:type="dxa"/>
            <w:shd w:val="clear" w:color="auto" w:fill="FFFFFF" w:themeFill="background1"/>
          </w:tcPr>
          <w:p w14:paraId="339F8EC9"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patient has returned to their </w:t>
            </w:r>
            <w:r w:rsidRPr="005C783C">
              <w:rPr>
                <w:rFonts w:ascii="Century Gothic" w:hAnsi="Century Gothic"/>
                <w:b/>
                <w:bCs/>
                <w:sz w:val="22"/>
                <w:szCs w:val="22"/>
              </w:rPr>
              <w:t>baseline level of mobility</w:t>
            </w:r>
            <w:r w:rsidRPr="005C783C">
              <w:rPr>
                <w:rFonts w:ascii="Century Gothic" w:hAnsi="Century Gothic"/>
                <w:sz w:val="22"/>
                <w:szCs w:val="22"/>
              </w:rPr>
              <w:t xml:space="preserve"> during the 24 hours preceding the time point at which the day 7 data is being collected.</w:t>
            </w:r>
          </w:p>
        </w:tc>
      </w:tr>
      <w:tr w:rsidR="001C2DCE" w:rsidRPr="00A330BA" w14:paraId="7B4C870E" w14:textId="77777777" w:rsidTr="00177515">
        <w:trPr>
          <w:trHeight w:val="402"/>
        </w:trPr>
        <w:tc>
          <w:tcPr>
            <w:tcW w:w="1276" w:type="dxa"/>
            <w:tcBorders>
              <w:bottom w:val="single" w:sz="4" w:space="0" w:color="404040" w:themeColor="text1" w:themeTint="BF"/>
            </w:tcBorders>
            <w:shd w:val="clear" w:color="auto" w:fill="FFFFFF" w:themeFill="background1"/>
          </w:tcPr>
          <w:p w14:paraId="1E1E5D78"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6.13</w:t>
            </w:r>
          </w:p>
        </w:tc>
        <w:tc>
          <w:tcPr>
            <w:tcW w:w="9072" w:type="dxa"/>
            <w:tcBorders>
              <w:bottom w:val="single" w:sz="4" w:space="0" w:color="404040" w:themeColor="text1" w:themeTint="BF"/>
            </w:tcBorders>
            <w:shd w:val="clear" w:color="auto" w:fill="FFFFFF" w:themeFill="background1"/>
          </w:tcPr>
          <w:p w14:paraId="0DF496DE"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all the reasons that explain why the patient </w:t>
            </w:r>
            <w:r w:rsidRPr="005C783C">
              <w:rPr>
                <w:rFonts w:ascii="Century Gothic" w:hAnsi="Century Gothic"/>
                <w:b/>
                <w:bCs/>
                <w:sz w:val="22"/>
                <w:szCs w:val="22"/>
              </w:rPr>
              <w:t>still requires admission on day 7</w:t>
            </w:r>
            <w:r w:rsidRPr="005C783C">
              <w:rPr>
                <w:rFonts w:ascii="Century Gothic" w:hAnsi="Century Gothic"/>
                <w:sz w:val="22"/>
                <w:szCs w:val="22"/>
              </w:rPr>
              <w:t xml:space="preserve"> post-operatively.</w:t>
            </w:r>
          </w:p>
        </w:tc>
      </w:tr>
      <w:tr w:rsidR="007639FC" w:rsidRPr="00A330BA" w14:paraId="40B3580D" w14:textId="77777777" w:rsidTr="00C2432F">
        <w:trPr>
          <w:trHeight w:val="402"/>
        </w:trPr>
        <w:tc>
          <w:tcPr>
            <w:tcW w:w="1276" w:type="dxa"/>
            <w:shd w:val="clear" w:color="auto" w:fill="FFFFFF" w:themeFill="background1"/>
          </w:tcPr>
          <w:p w14:paraId="41E61E12" w14:textId="77777777" w:rsidR="007639FC" w:rsidRPr="005C783C" w:rsidRDefault="007639FC" w:rsidP="00C2432F">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6.18a</w:t>
            </w:r>
          </w:p>
        </w:tc>
        <w:tc>
          <w:tcPr>
            <w:tcW w:w="9072" w:type="dxa"/>
            <w:shd w:val="clear" w:color="auto" w:fill="FFFFFF" w:themeFill="background1"/>
          </w:tcPr>
          <w:p w14:paraId="341C674A" w14:textId="77777777" w:rsidR="007639FC" w:rsidRPr="005C783C" w:rsidRDefault="007639FC" w:rsidP="00C2432F">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the patient does not have chronic renal failure with renal replacement therapy (RRT), record the </w:t>
            </w:r>
            <w:r w:rsidRPr="005C783C">
              <w:rPr>
                <w:rFonts w:ascii="Century Gothic" w:hAnsi="Century Gothic"/>
                <w:b/>
                <w:sz w:val="22"/>
                <w:szCs w:val="22"/>
              </w:rPr>
              <w:t>highest creatinine value</w:t>
            </w:r>
            <w:r w:rsidRPr="005C783C">
              <w:rPr>
                <w:rFonts w:ascii="Century Gothic" w:hAnsi="Century Gothic"/>
                <w:sz w:val="22"/>
                <w:szCs w:val="22"/>
              </w:rPr>
              <w:t xml:space="preserve"> (µmol/L) recorded in the first 7 days post-operatively.  </w:t>
            </w:r>
          </w:p>
        </w:tc>
      </w:tr>
      <w:tr w:rsidR="007639FC" w:rsidRPr="00A330BA" w14:paraId="5D363447" w14:textId="77777777" w:rsidTr="00C2432F">
        <w:trPr>
          <w:trHeight w:val="402"/>
        </w:trPr>
        <w:tc>
          <w:tcPr>
            <w:tcW w:w="1276" w:type="dxa"/>
            <w:tcBorders>
              <w:bottom w:val="single" w:sz="4" w:space="0" w:color="404040" w:themeColor="text1" w:themeTint="BF"/>
            </w:tcBorders>
            <w:shd w:val="clear" w:color="auto" w:fill="FFFFFF" w:themeFill="background1"/>
          </w:tcPr>
          <w:p w14:paraId="3B45C037" w14:textId="77777777" w:rsidR="007639FC" w:rsidRPr="005C783C" w:rsidRDefault="007639FC" w:rsidP="00C2432F">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6.18b</w:t>
            </w:r>
          </w:p>
        </w:tc>
        <w:tc>
          <w:tcPr>
            <w:tcW w:w="9072" w:type="dxa"/>
            <w:tcBorders>
              <w:bottom w:val="single" w:sz="4" w:space="0" w:color="404040" w:themeColor="text1" w:themeTint="BF"/>
            </w:tcBorders>
            <w:shd w:val="clear" w:color="auto" w:fill="FFFFFF" w:themeFill="background1"/>
          </w:tcPr>
          <w:p w14:paraId="7DEBE17B" w14:textId="18543249" w:rsidR="007639FC" w:rsidRPr="005C783C" w:rsidRDefault="007639FC" w:rsidP="00C2432F">
            <w:pPr>
              <w:spacing w:before="60" w:after="60" w:line="300" w:lineRule="exact"/>
              <w:jc w:val="both"/>
              <w:rPr>
                <w:rFonts w:ascii="Century Gothic" w:hAnsi="Century Gothic"/>
                <w:sz w:val="22"/>
                <w:szCs w:val="22"/>
              </w:rPr>
            </w:pPr>
            <w:r w:rsidRPr="005C783C">
              <w:rPr>
                <w:rFonts w:ascii="Century Gothic" w:hAnsi="Century Gothic"/>
                <w:b/>
                <w:sz w:val="22"/>
                <w:szCs w:val="22"/>
              </w:rPr>
              <w:t>Excluding patients on long</w:t>
            </w:r>
            <w:r w:rsidR="009D247C" w:rsidRPr="005C783C">
              <w:rPr>
                <w:rFonts w:ascii="Century Gothic" w:hAnsi="Century Gothic"/>
                <w:b/>
                <w:sz w:val="22"/>
                <w:szCs w:val="22"/>
              </w:rPr>
              <w:t xml:space="preserve"> </w:t>
            </w:r>
            <w:r w:rsidRPr="005C783C">
              <w:rPr>
                <w:rFonts w:ascii="Century Gothic" w:hAnsi="Century Gothic"/>
                <w:b/>
                <w:sz w:val="22"/>
                <w:szCs w:val="22"/>
              </w:rPr>
              <w:t>term renal replacement therapy</w:t>
            </w:r>
            <w:r w:rsidRPr="005C783C">
              <w:rPr>
                <w:rFonts w:ascii="Century Gothic" w:hAnsi="Century Gothic"/>
                <w:sz w:val="22"/>
                <w:szCs w:val="22"/>
              </w:rPr>
              <w:t xml:space="preserve"> (RRT) preoperatively</w:t>
            </w:r>
            <w:r w:rsidR="00524C50">
              <w:rPr>
                <w:rFonts w:ascii="Century Gothic" w:hAnsi="Century Gothic"/>
                <w:sz w:val="22"/>
                <w:szCs w:val="22"/>
              </w:rPr>
              <w:t>,</w:t>
            </w:r>
            <w:r w:rsidRPr="005C783C">
              <w:rPr>
                <w:rFonts w:ascii="Century Gothic" w:hAnsi="Century Gothic"/>
                <w:sz w:val="22"/>
                <w:szCs w:val="22"/>
              </w:rPr>
              <w:t xml:space="preserve"> select yes if the patient received</w:t>
            </w:r>
            <w:r w:rsidRPr="005C783C">
              <w:rPr>
                <w:rFonts w:ascii="Century Gothic" w:hAnsi="Century Gothic"/>
                <w:b/>
                <w:sz w:val="22"/>
                <w:szCs w:val="22"/>
              </w:rPr>
              <w:t xml:space="preserve"> new renal replacement therapy</w:t>
            </w:r>
            <w:r w:rsidRPr="005C783C">
              <w:rPr>
                <w:rFonts w:ascii="Century Gothic" w:hAnsi="Century Gothic"/>
                <w:sz w:val="22"/>
                <w:szCs w:val="22"/>
              </w:rPr>
              <w:t xml:space="preserve"> in the first 7 days post-operatively. </w:t>
            </w:r>
          </w:p>
        </w:tc>
      </w:tr>
      <w:tr w:rsidR="00524C50" w:rsidRPr="00A330BA" w14:paraId="55F5F9B2" w14:textId="77777777" w:rsidTr="00C2432F">
        <w:trPr>
          <w:trHeight w:val="402"/>
        </w:trPr>
        <w:tc>
          <w:tcPr>
            <w:tcW w:w="1276" w:type="dxa"/>
            <w:tcBorders>
              <w:bottom w:val="single" w:sz="4" w:space="0" w:color="404040" w:themeColor="text1" w:themeTint="BF"/>
            </w:tcBorders>
            <w:shd w:val="clear" w:color="auto" w:fill="FFFFFF" w:themeFill="background1"/>
          </w:tcPr>
          <w:p w14:paraId="10FEBDE3" w14:textId="4D4C3959" w:rsidR="00524C50" w:rsidRPr="005C783C" w:rsidRDefault="00524C50" w:rsidP="00524C50">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w:t>
            </w:r>
            <w:r w:rsidR="00683C1D">
              <w:rPr>
                <w:rFonts w:ascii="Century Gothic" w:hAnsi="Century Gothic"/>
                <w:sz w:val="22"/>
                <w:szCs w:val="22"/>
                <w:lang w:eastAsia="en-GB"/>
              </w:rPr>
              <w:t>9</w:t>
            </w:r>
          </w:p>
        </w:tc>
        <w:tc>
          <w:tcPr>
            <w:tcW w:w="9072" w:type="dxa"/>
            <w:tcBorders>
              <w:bottom w:val="single" w:sz="4" w:space="0" w:color="404040" w:themeColor="text1" w:themeTint="BF"/>
            </w:tcBorders>
            <w:shd w:val="clear" w:color="auto" w:fill="FFFFFF" w:themeFill="background1"/>
          </w:tcPr>
          <w:p w14:paraId="17C75AE0" w14:textId="0DA8CE58" w:rsidR="00524C50" w:rsidRPr="005C783C" w:rsidRDefault="00524C50" w:rsidP="00524C50">
            <w:pPr>
              <w:spacing w:before="60" w:after="60" w:line="300" w:lineRule="exact"/>
              <w:jc w:val="both"/>
              <w:rPr>
                <w:rFonts w:ascii="Century Gothic" w:hAnsi="Century Gothic"/>
                <w:b/>
                <w:sz w:val="22"/>
                <w:szCs w:val="22"/>
              </w:rPr>
            </w:pPr>
            <w:r>
              <w:rPr>
                <w:rFonts w:ascii="Century Gothic" w:hAnsi="Century Gothic"/>
                <w:b/>
                <w:sz w:val="22"/>
                <w:szCs w:val="22"/>
              </w:rPr>
              <w:t>Oesophagectomies only</w:t>
            </w:r>
            <w:r>
              <w:rPr>
                <w:rFonts w:ascii="Century Gothic" w:hAnsi="Century Gothic"/>
                <w:sz w:val="22"/>
                <w:szCs w:val="22"/>
              </w:rPr>
              <w:t>.</w:t>
            </w:r>
            <w:r w:rsidRPr="005C783C">
              <w:rPr>
                <w:rFonts w:ascii="Century Gothic" w:hAnsi="Century Gothic"/>
                <w:sz w:val="22"/>
                <w:szCs w:val="22"/>
              </w:rPr>
              <w:t xml:space="preserve"> </w:t>
            </w:r>
            <w:r>
              <w:rPr>
                <w:rFonts w:ascii="Century Gothic" w:hAnsi="Century Gothic"/>
                <w:sz w:val="22"/>
                <w:szCs w:val="22"/>
              </w:rPr>
              <w:t xml:space="preserve">Indicate whether a Gastrografin swallow (or similar radiological contrast study) was undertaken, and if so, </w:t>
            </w:r>
            <w:r w:rsidR="00C27183">
              <w:rPr>
                <w:rFonts w:ascii="Century Gothic" w:hAnsi="Century Gothic"/>
                <w:sz w:val="22"/>
                <w:szCs w:val="22"/>
              </w:rPr>
              <w:t>enter the date of the test.</w:t>
            </w:r>
          </w:p>
        </w:tc>
      </w:tr>
      <w:tr w:rsidR="009C181B" w:rsidRPr="005C783C" w14:paraId="6FF1CCBA" w14:textId="77777777" w:rsidTr="00177515">
        <w:tc>
          <w:tcPr>
            <w:tcW w:w="10348" w:type="dxa"/>
            <w:gridSpan w:val="2"/>
            <w:shd w:val="clear" w:color="auto" w:fill="B4182D"/>
          </w:tcPr>
          <w:p w14:paraId="038066BB" w14:textId="77777777" w:rsidR="009C181B" w:rsidRPr="005C783C" w:rsidRDefault="009C181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Death, discharge or withdrawal</w:t>
            </w:r>
          </w:p>
        </w:tc>
      </w:tr>
      <w:tr w:rsidR="001C2DCE" w:rsidRPr="00A330BA" w14:paraId="1B6846EC" w14:textId="77777777" w:rsidTr="00177515">
        <w:trPr>
          <w:trHeight w:val="402"/>
        </w:trPr>
        <w:tc>
          <w:tcPr>
            <w:tcW w:w="1276" w:type="dxa"/>
            <w:shd w:val="clear" w:color="auto" w:fill="FFFFFF" w:themeFill="background1"/>
          </w:tcPr>
          <w:p w14:paraId="2A47EFA3"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7.1</w:t>
            </w:r>
          </w:p>
        </w:tc>
        <w:tc>
          <w:tcPr>
            <w:tcW w:w="9072" w:type="dxa"/>
            <w:shd w:val="clear" w:color="auto" w:fill="FFFFFF" w:themeFill="background1"/>
          </w:tcPr>
          <w:p w14:paraId="24C101A1" w14:textId="77777777" w:rsidR="001C2DCE" w:rsidRPr="005C783C" w:rsidRDefault="001C2DCE"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w:t>
            </w:r>
            <w:r w:rsidRPr="005C783C">
              <w:rPr>
                <w:rFonts w:ascii="Century Gothic" w:hAnsi="Century Gothic"/>
                <w:b/>
                <w:bCs/>
                <w:sz w:val="22"/>
                <w:szCs w:val="22"/>
              </w:rPr>
              <w:t>discharge destination</w:t>
            </w:r>
            <w:r w:rsidRPr="005C783C">
              <w:rPr>
                <w:rFonts w:ascii="Century Gothic" w:hAnsi="Century Gothic"/>
                <w:sz w:val="22"/>
                <w:szCs w:val="22"/>
              </w:rPr>
              <w:t xml:space="preserve"> or if patient has died prior to discharge or withdrawal from study.</w:t>
            </w:r>
          </w:p>
        </w:tc>
      </w:tr>
      <w:tr w:rsidR="001C2DCE" w:rsidRPr="00A330BA" w14:paraId="7B63F3D5" w14:textId="77777777" w:rsidTr="00177515">
        <w:trPr>
          <w:trHeight w:val="402"/>
        </w:trPr>
        <w:tc>
          <w:tcPr>
            <w:tcW w:w="1276" w:type="dxa"/>
            <w:shd w:val="clear" w:color="auto" w:fill="FFFFFF" w:themeFill="background1"/>
          </w:tcPr>
          <w:p w14:paraId="0A757F83"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7.1a-c</w:t>
            </w:r>
          </w:p>
        </w:tc>
        <w:tc>
          <w:tcPr>
            <w:tcW w:w="9072" w:type="dxa"/>
            <w:shd w:val="clear" w:color="auto" w:fill="FFFFFF" w:themeFill="background1"/>
          </w:tcPr>
          <w:p w14:paraId="58A98BC5"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w:t>
            </w:r>
            <w:r w:rsidRPr="005C783C">
              <w:rPr>
                <w:rFonts w:ascii="Century Gothic" w:hAnsi="Century Gothic"/>
                <w:b/>
                <w:bCs/>
                <w:sz w:val="22"/>
                <w:szCs w:val="22"/>
              </w:rPr>
              <w:t>date of discharge, death</w:t>
            </w:r>
            <w:r w:rsidRPr="005C783C">
              <w:rPr>
                <w:rFonts w:ascii="Century Gothic" w:hAnsi="Century Gothic"/>
                <w:sz w:val="22"/>
                <w:szCs w:val="22"/>
              </w:rPr>
              <w:t xml:space="preserve"> </w:t>
            </w:r>
            <w:r w:rsidRPr="005C783C">
              <w:rPr>
                <w:rFonts w:ascii="Century Gothic" w:hAnsi="Century Gothic"/>
                <w:b/>
                <w:sz w:val="22"/>
                <w:szCs w:val="22"/>
              </w:rPr>
              <w:t>or withdrawal</w:t>
            </w:r>
            <w:r w:rsidRPr="005C783C">
              <w:rPr>
                <w:rFonts w:ascii="Century Gothic" w:hAnsi="Century Gothic"/>
                <w:sz w:val="22"/>
                <w:szCs w:val="22"/>
              </w:rPr>
              <w:t xml:space="preserve"> as applicable in the format </w:t>
            </w:r>
            <w:r w:rsidR="003D12DC" w:rsidRPr="005C783C">
              <w:rPr>
                <w:rFonts w:ascii="Century Gothic" w:hAnsi="Century Gothic"/>
                <w:sz w:val="22"/>
                <w:szCs w:val="22"/>
              </w:rPr>
              <w:t>‘</w:t>
            </w:r>
            <w:r w:rsidRPr="005C783C">
              <w:rPr>
                <w:rFonts w:ascii="Century Gothic" w:hAnsi="Century Gothic"/>
                <w:sz w:val="22"/>
                <w:szCs w:val="22"/>
              </w:rPr>
              <w:t>DD/MM/YYYY</w:t>
            </w:r>
            <w:r w:rsidR="003D12DC" w:rsidRPr="005C783C">
              <w:rPr>
                <w:rFonts w:ascii="Century Gothic" w:hAnsi="Century Gothic"/>
                <w:sz w:val="22"/>
                <w:szCs w:val="22"/>
              </w:rPr>
              <w:t>’</w:t>
            </w:r>
            <w:r w:rsidRPr="005C783C">
              <w:rPr>
                <w:rFonts w:ascii="Century Gothic" w:hAnsi="Century Gothic"/>
                <w:sz w:val="22"/>
                <w:szCs w:val="22"/>
              </w:rPr>
              <w:t>.</w:t>
            </w:r>
          </w:p>
        </w:tc>
      </w:tr>
      <w:tr w:rsidR="001C2DCE" w:rsidRPr="00A330BA" w14:paraId="23DB6DA0" w14:textId="77777777" w:rsidTr="00177515">
        <w:trPr>
          <w:trHeight w:val="402"/>
        </w:trPr>
        <w:tc>
          <w:tcPr>
            <w:tcW w:w="1276" w:type="dxa"/>
            <w:tcBorders>
              <w:bottom w:val="single" w:sz="4" w:space="0" w:color="404040" w:themeColor="text1" w:themeTint="BF"/>
            </w:tcBorders>
            <w:shd w:val="clear" w:color="auto" w:fill="FFFFFF" w:themeFill="background1"/>
          </w:tcPr>
          <w:p w14:paraId="448E2877"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7.1a i</w:t>
            </w:r>
          </w:p>
        </w:tc>
        <w:tc>
          <w:tcPr>
            <w:tcW w:w="9072" w:type="dxa"/>
            <w:tcBorders>
              <w:bottom w:val="single" w:sz="4" w:space="0" w:color="404040" w:themeColor="text1" w:themeTint="BF"/>
            </w:tcBorders>
            <w:shd w:val="clear" w:color="auto" w:fill="FFFFFF" w:themeFill="background1"/>
          </w:tcPr>
          <w:p w14:paraId="1CB34143" w14:textId="069C2C84" w:rsidR="00D2121F" w:rsidRPr="005C783C" w:rsidRDefault="001C2DCE" w:rsidP="00AB27E5">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option which best describes the patient’s </w:t>
            </w:r>
            <w:r w:rsidRPr="005C783C">
              <w:rPr>
                <w:rFonts w:ascii="Century Gothic" w:hAnsi="Century Gothic"/>
                <w:b/>
                <w:sz w:val="22"/>
                <w:szCs w:val="22"/>
              </w:rPr>
              <w:t>opioid status on discharge</w:t>
            </w:r>
            <w:r w:rsidRPr="005C783C">
              <w:rPr>
                <w:rFonts w:ascii="Century Gothic" w:hAnsi="Century Gothic"/>
                <w:sz w:val="22"/>
                <w:szCs w:val="22"/>
              </w:rPr>
              <w:t>. For this question we consider Tramadol to be an opioid.</w:t>
            </w:r>
            <w:r w:rsidR="000C777F">
              <w:rPr>
                <w:rFonts w:ascii="Century Gothic" w:hAnsi="Century Gothic"/>
                <w:sz w:val="22"/>
                <w:szCs w:val="22"/>
              </w:rPr>
              <w:t xml:space="preserve"> </w:t>
            </w:r>
            <w:r w:rsidR="00AB27E5">
              <w:rPr>
                <w:rFonts w:ascii="Century Gothic" w:hAnsi="Century Gothic"/>
                <w:sz w:val="22"/>
                <w:szCs w:val="22"/>
              </w:rPr>
              <w:t>The definition for o</w:t>
            </w:r>
            <w:r w:rsidR="000C777F">
              <w:rPr>
                <w:rFonts w:ascii="Century Gothic" w:hAnsi="Century Gothic"/>
                <w:sz w:val="22"/>
                <w:szCs w:val="22"/>
              </w:rPr>
              <w:t xml:space="preserve">pioid naïve patients </w:t>
            </w:r>
            <w:r w:rsidR="00AB27E5">
              <w:rPr>
                <w:rFonts w:ascii="Century Gothic" w:hAnsi="Century Gothic"/>
                <w:sz w:val="22"/>
                <w:szCs w:val="22"/>
              </w:rPr>
              <w:t xml:space="preserve">varies  but can generally be regarded as </w:t>
            </w:r>
            <w:r w:rsidR="000C777F">
              <w:rPr>
                <w:rFonts w:ascii="Century Gothic" w:hAnsi="Century Gothic"/>
                <w:sz w:val="22"/>
                <w:szCs w:val="22"/>
              </w:rPr>
              <w:t>those who have not received opioids in the 30 days prior to surgery.</w:t>
            </w:r>
          </w:p>
        </w:tc>
      </w:tr>
    </w:tbl>
    <w:p w14:paraId="2F768373" w14:textId="77777777" w:rsidR="00CD0E81" w:rsidRDefault="00CD0E81">
      <w: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072"/>
      </w:tblGrid>
      <w:tr w:rsidR="009C181B" w:rsidRPr="005C783C" w14:paraId="6513FA87" w14:textId="77777777" w:rsidTr="00177515">
        <w:tc>
          <w:tcPr>
            <w:tcW w:w="10348" w:type="dxa"/>
            <w:gridSpan w:val="2"/>
            <w:shd w:val="clear" w:color="auto" w:fill="B4182D"/>
          </w:tcPr>
          <w:p w14:paraId="34095523" w14:textId="1649FCDE" w:rsidR="009C181B" w:rsidRPr="005C783C" w:rsidRDefault="009C181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lastRenderedPageBreak/>
              <w:t>Clavien-Dindo grade of complication</w:t>
            </w:r>
          </w:p>
        </w:tc>
      </w:tr>
      <w:tr w:rsidR="009360E4" w:rsidRPr="00A330BA" w14:paraId="75D3C253" w14:textId="77777777" w:rsidTr="00177515">
        <w:trPr>
          <w:trHeight w:val="402"/>
        </w:trPr>
        <w:tc>
          <w:tcPr>
            <w:tcW w:w="1276" w:type="dxa"/>
            <w:shd w:val="clear" w:color="auto" w:fill="FFFFFF" w:themeFill="background1"/>
          </w:tcPr>
          <w:p w14:paraId="4A7EEC94" w14:textId="77777777" w:rsidR="009360E4" w:rsidRPr="005C783C" w:rsidRDefault="009360E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7.2</w:t>
            </w:r>
          </w:p>
        </w:tc>
        <w:tc>
          <w:tcPr>
            <w:tcW w:w="9072" w:type="dxa"/>
            <w:shd w:val="clear" w:color="auto" w:fill="FFFFFF" w:themeFill="background1"/>
          </w:tcPr>
          <w:p w14:paraId="0246B3F3" w14:textId="77777777" w:rsidR="009360E4" w:rsidRPr="005C783C" w:rsidRDefault="009360E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w:t>
            </w:r>
            <w:r w:rsidRPr="005C783C">
              <w:rPr>
                <w:rFonts w:ascii="Century Gothic" w:hAnsi="Century Gothic"/>
                <w:b/>
                <w:bCs/>
                <w:sz w:val="22"/>
                <w:szCs w:val="22"/>
              </w:rPr>
              <w:t>grade of complication</w:t>
            </w:r>
            <w:r w:rsidRPr="005C783C">
              <w:rPr>
                <w:rFonts w:ascii="Century Gothic" w:hAnsi="Century Gothic"/>
                <w:sz w:val="22"/>
                <w:szCs w:val="22"/>
              </w:rPr>
              <w:t xml:space="preserve"> experienced by the patient during their primary admission for surgery. If the patient experienced multiple complications please list each relevant level of complication. If the patient experienced multiple complications, please </w:t>
            </w:r>
            <w:r w:rsidRPr="005C783C">
              <w:rPr>
                <w:rFonts w:ascii="Century Gothic" w:hAnsi="Century Gothic"/>
                <w:b/>
                <w:sz w:val="22"/>
                <w:szCs w:val="22"/>
              </w:rPr>
              <w:t>list each grade experienced</w:t>
            </w:r>
            <w:r w:rsidRPr="005C783C">
              <w:rPr>
                <w:rFonts w:ascii="Century Gothic" w:hAnsi="Century Gothic"/>
                <w:sz w:val="22"/>
                <w:szCs w:val="22"/>
              </w:rPr>
              <w:t>.</w:t>
            </w:r>
          </w:p>
          <w:p w14:paraId="6D721E02" w14:textId="225556C7" w:rsidR="003D12DC" w:rsidRDefault="009360E4" w:rsidP="003D12DC">
            <w:pPr>
              <w:pStyle w:val="ListParagraph"/>
              <w:numPr>
                <w:ilvl w:val="0"/>
                <w:numId w:val="28"/>
              </w:numPr>
              <w:spacing w:before="60" w:after="60" w:line="300" w:lineRule="exact"/>
              <w:jc w:val="both"/>
              <w:rPr>
                <w:rFonts w:ascii="Century Gothic" w:hAnsi="Century Gothic"/>
                <w:sz w:val="22"/>
                <w:szCs w:val="22"/>
              </w:rPr>
            </w:pPr>
            <w:r w:rsidRPr="005C783C">
              <w:rPr>
                <w:rFonts w:ascii="Century Gothic" w:hAnsi="Century Gothic"/>
                <w:sz w:val="22"/>
                <w:szCs w:val="22"/>
              </w:rPr>
              <w:t>The treatments allowed for Grade I include: analgesic, antipyretic, antiemetic, and antidiarrheal drugs or drugs required for lower urinary tract infection. </w:t>
            </w:r>
          </w:p>
          <w:p w14:paraId="50A125F1" w14:textId="58E81D50" w:rsidR="00AB27E5" w:rsidRPr="00AB27E5" w:rsidRDefault="00AB27E5" w:rsidP="00AB27E5">
            <w:pPr>
              <w:pStyle w:val="ListParagraph"/>
              <w:numPr>
                <w:ilvl w:val="0"/>
                <w:numId w:val="28"/>
              </w:numPr>
              <w:spacing w:before="60" w:after="60" w:line="300" w:lineRule="exact"/>
              <w:jc w:val="both"/>
              <w:rPr>
                <w:rFonts w:ascii="Century Gothic" w:hAnsi="Century Gothic"/>
                <w:sz w:val="22"/>
                <w:szCs w:val="22"/>
              </w:rPr>
            </w:pPr>
            <w:r>
              <w:rPr>
                <w:rFonts w:ascii="Century Gothic" w:hAnsi="Century Gothic"/>
                <w:sz w:val="22"/>
                <w:szCs w:val="22"/>
              </w:rPr>
              <w:t>Radiological interventions can be taken to mean radiologically-guided procedures rather than radiological investigations.</w:t>
            </w:r>
          </w:p>
          <w:p w14:paraId="4DF61D6D" w14:textId="77777777" w:rsidR="009360E4" w:rsidRPr="005C783C" w:rsidRDefault="009360E4" w:rsidP="003D12DC">
            <w:pPr>
              <w:pStyle w:val="ListParagraph"/>
              <w:numPr>
                <w:ilvl w:val="0"/>
                <w:numId w:val="28"/>
              </w:numPr>
              <w:spacing w:before="60" w:after="60" w:line="300" w:lineRule="exact"/>
              <w:jc w:val="both"/>
              <w:rPr>
                <w:rFonts w:ascii="Century Gothic" w:hAnsi="Century Gothic"/>
                <w:sz w:val="22"/>
                <w:szCs w:val="22"/>
              </w:rPr>
            </w:pPr>
            <w:r w:rsidRPr="005C783C">
              <w:rPr>
                <w:rFonts w:ascii="Century Gothic" w:hAnsi="Century Gothic"/>
                <w:sz w:val="22"/>
                <w:szCs w:val="22"/>
              </w:rPr>
              <w:t>Grade II includes TPN, blood transfusion and any other drugs not included in Grade I. </w:t>
            </w:r>
          </w:p>
        </w:tc>
      </w:tr>
      <w:tr w:rsidR="009360E4" w:rsidRPr="00A330BA" w14:paraId="0316704C" w14:textId="77777777" w:rsidTr="00177515">
        <w:trPr>
          <w:trHeight w:val="402"/>
        </w:trPr>
        <w:tc>
          <w:tcPr>
            <w:tcW w:w="1276" w:type="dxa"/>
            <w:shd w:val="clear" w:color="auto" w:fill="FFFFFF" w:themeFill="background1"/>
          </w:tcPr>
          <w:p w14:paraId="57D2E14A" w14:textId="77777777" w:rsidR="009360E4" w:rsidRPr="005C783C" w:rsidRDefault="009360E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7.2a</w:t>
            </w:r>
          </w:p>
        </w:tc>
        <w:tc>
          <w:tcPr>
            <w:tcW w:w="9072" w:type="dxa"/>
            <w:shd w:val="clear" w:color="auto" w:fill="FFFFFF" w:themeFill="background1"/>
          </w:tcPr>
          <w:p w14:paraId="5019A687" w14:textId="77777777" w:rsidR="009360E4" w:rsidRPr="005C783C" w:rsidRDefault="009360E4" w:rsidP="009360E4">
            <w:pPr>
              <w:spacing w:before="60" w:after="60" w:line="300" w:lineRule="exact"/>
              <w:jc w:val="both"/>
              <w:rPr>
                <w:rFonts w:ascii="Century Gothic" w:hAnsi="Century Gothic"/>
                <w:sz w:val="22"/>
                <w:szCs w:val="22"/>
              </w:rPr>
            </w:pPr>
            <w:r w:rsidRPr="005C783C">
              <w:rPr>
                <w:rFonts w:ascii="Century Gothic" w:hAnsi="Century Gothic"/>
                <w:b/>
                <w:sz w:val="22"/>
                <w:szCs w:val="22"/>
              </w:rPr>
              <w:t>If Grade II or above</w:t>
            </w:r>
            <w:r w:rsidRPr="005C783C">
              <w:rPr>
                <w:rFonts w:ascii="Century Gothic" w:hAnsi="Century Gothic"/>
                <w:sz w:val="22"/>
                <w:szCs w:val="22"/>
              </w:rPr>
              <w:t xml:space="preserve">, indicate whether the patient was treated for a </w:t>
            </w:r>
            <w:r w:rsidRPr="005C783C">
              <w:rPr>
                <w:rFonts w:ascii="Century Gothic" w:hAnsi="Century Gothic"/>
                <w:b/>
                <w:sz w:val="22"/>
                <w:szCs w:val="22"/>
              </w:rPr>
              <w:t>suspected postoperative infection</w:t>
            </w:r>
            <w:r w:rsidRPr="005C783C">
              <w:rPr>
                <w:rFonts w:ascii="Century Gothic" w:hAnsi="Century Gothic"/>
                <w:sz w:val="22"/>
                <w:szCs w:val="22"/>
              </w:rPr>
              <w:t>.</w:t>
            </w:r>
          </w:p>
        </w:tc>
      </w:tr>
      <w:tr w:rsidR="009360E4" w:rsidRPr="00A330BA" w14:paraId="497FE550" w14:textId="77777777" w:rsidTr="00177515">
        <w:trPr>
          <w:trHeight w:val="402"/>
        </w:trPr>
        <w:tc>
          <w:tcPr>
            <w:tcW w:w="1276" w:type="dxa"/>
            <w:shd w:val="clear" w:color="auto" w:fill="FFFFFF" w:themeFill="background1"/>
          </w:tcPr>
          <w:p w14:paraId="0EDED2A1" w14:textId="77777777" w:rsidR="009360E4" w:rsidRPr="005C783C" w:rsidRDefault="009360E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7.2b</w:t>
            </w:r>
          </w:p>
        </w:tc>
        <w:tc>
          <w:tcPr>
            <w:tcW w:w="9072" w:type="dxa"/>
            <w:shd w:val="clear" w:color="auto" w:fill="FFFFFF" w:themeFill="background1"/>
          </w:tcPr>
          <w:p w14:paraId="154314C1" w14:textId="77777777" w:rsidR="009360E4" w:rsidRPr="005C783C" w:rsidRDefault="009360E4" w:rsidP="009360E4">
            <w:pPr>
              <w:spacing w:before="60" w:after="60" w:line="300" w:lineRule="exact"/>
              <w:jc w:val="both"/>
              <w:rPr>
                <w:rFonts w:ascii="Century Gothic" w:hAnsi="Century Gothic"/>
                <w:sz w:val="22"/>
                <w:szCs w:val="22"/>
              </w:rPr>
            </w:pPr>
            <w:r w:rsidRPr="005C783C">
              <w:rPr>
                <w:rFonts w:ascii="Century Gothic" w:hAnsi="Century Gothic"/>
                <w:b/>
                <w:sz w:val="22"/>
                <w:szCs w:val="22"/>
              </w:rPr>
              <w:t>If Grade II or above</w:t>
            </w:r>
            <w:r w:rsidRPr="005C783C">
              <w:rPr>
                <w:rFonts w:ascii="Century Gothic" w:hAnsi="Century Gothic"/>
                <w:sz w:val="22"/>
                <w:szCs w:val="22"/>
              </w:rPr>
              <w:t xml:space="preserve">, select from the list any </w:t>
            </w:r>
            <w:r w:rsidRPr="005C783C">
              <w:rPr>
                <w:rFonts w:ascii="Century Gothic" w:hAnsi="Century Gothic"/>
                <w:b/>
                <w:sz w:val="22"/>
                <w:szCs w:val="22"/>
              </w:rPr>
              <w:t>complications experienced</w:t>
            </w:r>
            <w:r w:rsidRPr="005C783C">
              <w:rPr>
                <w:rFonts w:ascii="Century Gothic" w:hAnsi="Century Gothic"/>
                <w:sz w:val="22"/>
                <w:szCs w:val="22"/>
              </w:rPr>
              <w:t>.</w:t>
            </w:r>
          </w:p>
        </w:tc>
      </w:tr>
    </w:tbl>
    <w:p w14:paraId="1F413CEC" w14:textId="77777777" w:rsidR="000840D5" w:rsidRPr="00692012" w:rsidRDefault="000840D5" w:rsidP="005F29FB">
      <w:pPr>
        <w:rPr>
          <w:rFonts w:ascii="Century Gothic" w:hAnsi="Century Gothic"/>
          <w:sz w:val="22"/>
          <w:szCs w:val="22"/>
        </w:rPr>
      </w:pPr>
      <w:bookmarkStart w:id="2" w:name="_GoBack"/>
      <w:bookmarkEnd w:id="2"/>
    </w:p>
    <w:p w14:paraId="24CADA37" w14:textId="77777777" w:rsidR="000840D5" w:rsidRPr="00692012" w:rsidRDefault="000840D5" w:rsidP="000840D5">
      <w:pPr>
        <w:jc w:val="center"/>
        <w:rPr>
          <w:rFonts w:ascii="Century Gothic" w:hAnsi="Century Gothic"/>
          <w:sz w:val="22"/>
          <w:szCs w:val="22"/>
        </w:rPr>
      </w:pPr>
    </w:p>
    <w:p w14:paraId="6CD430FB" w14:textId="77777777" w:rsidR="00CD0E81" w:rsidRDefault="00CD0E81">
      <w:pPr>
        <w:rPr>
          <w:rFonts w:ascii="Century Gothic" w:hAnsi="Century Gothic"/>
          <w:b/>
          <w:color w:val="B4182D"/>
          <w:sz w:val="22"/>
          <w:szCs w:val="22"/>
        </w:rPr>
      </w:pPr>
      <w:r>
        <w:rPr>
          <w:rFonts w:ascii="Century Gothic" w:hAnsi="Century Gothic"/>
          <w:b/>
          <w:color w:val="B4182D"/>
          <w:sz w:val="22"/>
          <w:szCs w:val="22"/>
        </w:rPr>
        <w:br w:type="page"/>
      </w:r>
    </w:p>
    <w:p w14:paraId="15223777" w14:textId="709DB275" w:rsidR="005A55C1" w:rsidRPr="00692012" w:rsidRDefault="005A55C1" w:rsidP="000840D5">
      <w:pPr>
        <w:jc w:val="center"/>
        <w:rPr>
          <w:rFonts w:ascii="Century Gothic" w:hAnsi="Century Gothic"/>
          <w:b/>
          <w:color w:val="B4182D"/>
          <w:sz w:val="22"/>
          <w:szCs w:val="22"/>
        </w:rPr>
      </w:pPr>
      <w:r w:rsidRPr="00692012">
        <w:rPr>
          <w:rFonts w:ascii="Century Gothic" w:hAnsi="Century Gothic"/>
          <w:b/>
          <w:color w:val="B4182D"/>
          <w:sz w:val="22"/>
          <w:szCs w:val="22"/>
        </w:rPr>
        <w:lastRenderedPageBreak/>
        <w:t>Glasgow Coma Scale</w:t>
      </w:r>
    </w:p>
    <w:p w14:paraId="5CB68EA5" w14:textId="77777777" w:rsidR="005A55C1" w:rsidRPr="00692012" w:rsidRDefault="005A55C1" w:rsidP="005A55C1">
      <w:pPr>
        <w:spacing w:before="60" w:after="60" w:line="300" w:lineRule="exact"/>
        <w:jc w:val="center"/>
        <w:rPr>
          <w:rFonts w:ascii="Century Gothic" w:hAnsi="Century Gothic"/>
          <w:b/>
          <w:color w:val="A83434"/>
          <w:sz w:val="22"/>
          <w:szCs w:val="22"/>
        </w:rPr>
      </w:pPr>
    </w:p>
    <w:tbl>
      <w:tblPr>
        <w:tblStyle w:val="TableGrid"/>
        <w:tblW w:w="10064" w:type="dxa"/>
        <w:tblInd w:w="137"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top w:w="85" w:type="dxa"/>
          <w:left w:w="85" w:type="dxa"/>
          <w:bottom w:w="85" w:type="dxa"/>
          <w:right w:w="85" w:type="dxa"/>
        </w:tblCellMar>
        <w:tblLook w:val="04A0" w:firstRow="1" w:lastRow="0" w:firstColumn="1" w:lastColumn="0" w:noHBand="0" w:noVBand="1"/>
      </w:tblPr>
      <w:tblGrid>
        <w:gridCol w:w="2358"/>
        <w:gridCol w:w="425"/>
        <w:gridCol w:w="2552"/>
        <w:gridCol w:w="567"/>
        <w:gridCol w:w="3544"/>
        <w:gridCol w:w="618"/>
      </w:tblGrid>
      <w:tr w:rsidR="005A55C1" w:rsidRPr="00692012" w14:paraId="512E7C57" w14:textId="77777777" w:rsidTr="00C2432F">
        <w:trPr>
          <w:trHeight w:val="250"/>
        </w:trPr>
        <w:tc>
          <w:tcPr>
            <w:tcW w:w="2783" w:type="dxa"/>
            <w:gridSpan w:val="2"/>
          </w:tcPr>
          <w:p w14:paraId="628B358B" w14:textId="77777777" w:rsidR="005A55C1" w:rsidRPr="00692012" w:rsidRDefault="005A55C1" w:rsidP="00C2432F">
            <w:pPr>
              <w:spacing w:before="60" w:after="60" w:line="300" w:lineRule="exact"/>
              <w:rPr>
                <w:rFonts w:ascii="Century Gothic" w:hAnsi="Century Gothic"/>
                <w:b/>
                <w:color w:val="4676A5"/>
                <w:sz w:val="18"/>
                <w:szCs w:val="18"/>
              </w:rPr>
            </w:pPr>
            <w:r w:rsidRPr="00692012">
              <w:rPr>
                <w:rFonts w:ascii="Century Gothic" w:hAnsi="Century Gothic"/>
                <w:b/>
                <w:color w:val="4676A5"/>
                <w:sz w:val="18"/>
                <w:szCs w:val="18"/>
              </w:rPr>
              <w:t>Eye opening</w:t>
            </w:r>
          </w:p>
        </w:tc>
        <w:tc>
          <w:tcPr>
            <w:tcW w:w="3119" w:type="dxa"/>
            <w:gridSpan w:val="2"/>
          </w:tcPr>
          <w:p w14:paraId="1191FB07" w14:textId="77777777" w:rsidR="005A55C1" w:rsidRPr="00692012" w:rsidRDefault="005A55C1" w:rsidP="00C2432F">
            <w:pPr>
              <w:spacing w:before="60" w:after="60" w:line="300" w:lineRule="exact"/>
              <w:rPr>
                <w:rFonts w:ascii="Century Gothic" w:hAnsi="Century Gothic"/>
                <w:b/>
                <w:color w:val="4676A5"/>
                <w:sz w:val="18"/>
                <w:szCs w:val="18"/>
              </w:rPr>
            </w:pPr>
            <w:r w:rsidRPr="00692012">
              <w:rPr>
                <w:rFonts w:ascii="Century Gothic" w:hAnsi="Century Gothic"/>
                <w:b/>
                <w:color w:val="4676A5"/>
                <w:sz w:val="18"/>
                <w:szCs w:val="18"/>
              </w:rPr>
              <w:t>Best verbal response</w:t>
            </w:r>
          </w:p>
        </w:tc>
        <w:tc>
          <w:tcPr>
            <w:tcW w:w="4162" w:type="dxa"/>
            <w:gridSpan w:val="2"/>
          </w:tcPr>
          <w:p w14:paraId="2857F3BE" w14:textId="77777777" w:rsidR="005A55C1" w:rsidRPr="00692012" w:rsidRDefault="005A55C1" w:rsidP="00C2432F">
            <w:pPr>
              <w:spacing w:before="60" w:after="60" w:line="300" w:lineRule="exact"/>
              <w:rPr>
                <w:rFonts w:ascii="Century Gothic" w:hAnsi="Century Gothic"/>
                <w:b/>
                <w:color w:val="4676A5"/>
                <w:sz w:val="18"/>
                <w:szCs w:val="18"/>
              </w:rPr>
            </w:pPr>
            <w:r w:rsidRPr="00692012">
              <w:rPr>
                <w:rFonts w:ascii="Century Gothic" w:hAnsi="Century Gothic"/>
                <w:b/>
                <w:color w:val="4676A5"/>
                <w:sz w:val="18"/>
                <w:szCs w:val="18"/>
              </w:rPr>
              <w:t>Best motor response</w:t>
            </w:r>
          </w:p>
        </w:tc>
      </w:tr>
      <w:tr w:rsidR="005A55C1" w:rsidRPr="00692012" w14:paraId="2E846976" w14:textId="77777777" w:rsidTr="00C2432F">
        <w:trPr>
          <w:trHeight w:val="207"/>
        </w:trPr>
        <w:tc>
          <w:tcPr>
            <w:tcW w:w="2358" w:type="dxa"/>
            <w:tcBorders>
              <w:right w:val="nil"/>
            </w:tcBorders>
          </w:tcPr>
          <w:p w14:paraId="7F64F7E8"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 xml:space="preserve"> Spontaneous </w:t>
            </w:r>
          </w:p>
          <w:p w14:paraId="5F878B78"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To sound</w:t>
            </w:r>
          </w:p>
          <w:p w14:paraId="6DFE7519"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To pressure</w:t>
            </w:r>
          </w:p>
          <w:p w14:paraId="55DF3F9C"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 xml:space="preserve">None  </w:t>
            </w:r>
          </w:p>
          <w:p w14:paraId="70982381" w14:textId="77777777" w:rsidR="005A55C1" w:rsidRPr="00692012" w:rsidRDefault="005A55C1" w:rsidP="00C2432F">
            <w:pPr>
              <w:spacing w:before="60" w:after="60" w:line="300" w:lineRule="exact"/>
              <w:rPr>
                <w:rFonts w:ascii="Century Gothic" w:hAnsi="Century Gothic"/>
                <w:color w:val="4676A5"/>
                <w:sz w:val="18"/>
                <w:szCs w:val="18"/>
              </w:rPr>
            </w:pPr>
          </w:p>
        </w:tc>
        <w:tc>
          <w:tcPr>
            <w:tcW w:w="425" w:type="dxa"/>
            <w:tcBorders>
              <w:left w:val="nil"/>
            </w:tcBorders>
          </w:tcPr>
          <w:p w14:paraId="1796F1EB"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4</w:t>
            </w:r>
          </w:p>
          <w:p w14:paraId="14CB8723"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3</w:t>
            </w:r>
          </w:p>
          <w:p w14:paraId="5F0BF71F"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2</w:t>
            </w:r>
          </w:p>
          <w:p w14:paraId="69143CF2"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1</w:t>
            </w:r>
          </w:p>
        </w:tc>
        <w:tc>
          <w:tcPr>
            <w:tcW w:w="2552" w:type="dxa"/>
            <w:tcBorders>
              <w:right w:val="nil"/>
            </w:tcBorders>
          </w:tcPr>
          <w:p w14:paraId="48730434"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 xml:space="preserve"> Orientated</w:t>
            </w:r>
          </w:p>
          <w:p w14:paraId="7F751521"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Confused</w:t>
            </w:r>
          </w:p>
          <w:p w14:paraId="49B895D0"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Words</w:t>
            </w:r>
          </w:p>
          <w:p w14:paraId="49582C19"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Sounds</w:t>
            </w:r>
          </w:p>
          <w:p w14:paraId="56A08543"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None</w:t>
            </w:r>
          </w:p>
        </w:tc>
        <w:tc>
          <w:tcPr>
            <w:tcW w:w="567" w:type="dxa"/>
            <w:tcBorders>
              <w:left w:val="nil"/>
            </w:tcBorders>
          </w:tcPr>
          <w:p w14:paraId="67252E6F"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5</w:t>
            </w:r>
          </w:p>
          <w:p w14:paraId="18734306"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4</w:t>
            </w:r>
          </w:p>
          <w:p w14:paraId="18DF09D6"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3</w:t>
            </w:r>
          </w:p>
          <w:p w14:paraId="3F890340"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2</w:t>
            </w:r>
          </w:p>
          <w:p w14:paraId="064E840C"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1</w:t>
            </w:r>
          </w:p>
        </w:tc>
        <w:tc>
          <w:tcPr>
            <w:tcW w:w="3544" w:type="dxa"/>
            <w:tcBorders>
              <w:right w:val="nil"/>
            </w:tcBorders>
          </w:tcPr>
          <w:p w14:paraId="0D2C7304"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Obeys commands</w:t>
            </w:r>
          </w:p>
          <w:p w14:paraId="7D450BD5"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Localises pain</w:t>
            </w:r>
          </w:p>
          <w:p w14:paraId="5CE3F119"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Normal flexion to pain</w:t>
            </w:r>
          </w:p>
          <w:p w14:paraId="2FA53CB3"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Abnormal flexion to pain</w:t>
            </w:r>
          </w:p>
          <w:p w14:paraId="71167917"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Extension to pain</w:t>
            </w:r>
          </w:p>
          <w:p w14:paraId="06304DF0"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None</w:t>
            </w:r>
          </w:p>
        </w:tc>
        <w:tc>
          <w:tcPr>
            <w:tcW w:w="618" w:type="dxa"/>
            <w:tcBorders>
              <w:left w:val="nil"/>
            </w:tcBorders>
          </w:tcPr>
          <w:p w14:paraId="062A96EE"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6</w:t>
            </w:r>
          </w:p>
          <w:p w14:paraId="2AECD86B"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5</w:t>
            </w:r>
          </w:p>
          <w:p w14:paraId="5B373DF0"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4</w:t>
            </w:r>
          </w:p>
          <w:p w14:paraId="714FFB73"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3</w:t>
            </w:r>
          </w:p>
          <w:p w14:paraId="246E4DC2"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2</w:t>
            </w:r>
          </w:p>
          <w:p w14:paraId="36A9E35E"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1</w:t>
            </w:r>
          </w:p>
        </w:tc>
      </w:tr>
    </w:tbl>
    <w:p w14:paraId="5A963D3B" w14:textId="77777777" w:rsidR="005A55C1" w:rsidRPr="00692012" w:rsidRDefault="005A55C1" w:rsidP="005F29FB">
      <w:pPr>
        <w:spacing w:before="60" w:after="60" w:line="300" w:lineRule="exact"/>
        <w:rPr>
          <w:rFonts w:ascii="Century Gothic" w:hAnsi="Century Gothic"/>
          <w:b/>
          <w:color w:val="A83434"/>
          <w:sz w:val="22"/>
          <w:szCs w:val="22"/>
        </w:rPr>
      </w:pPr>
    </w:p>
    <w:p w14:paraId="50B7F16D" w14:textId="2367FE67" w:rsidR="005A55C1" w:rsidRDefault="005A55C1" w:rsidP="005A55C1">
      <w:pPr>
        <w:spacing w:before="60" w:after="60" w:line="300" w:lineRule="exact"/>
        <w:jc w:val="center"/>
        <w:rPr>
          <w:rFonts w:ascii="Century Gothic" w:hAnsi="Century Gothic"/>
          <w:b/>
          <w:color w:val="A83434"/>
          <w:sz w:val="22"/>
          <w:szCs w:val="22"/>
        </w:rPr>
      </w:pPr>
    </w:p>
    <w:p w14:paraId="67977A93" w14:textId="77777777" w:rsidR="00CD0E81" w:rsidRPr="00692012" w:rsidRDefault="00CD0E81" w:rsidP="005A55C1">
      <w:pPr>
        <w:spacing w:before="60" w:after="60" w:line="300" w:lineRule="exact"/>
        <w:jc w:val="center"/>
        <w:rPr>
          <w:rFonts w:ascii="Century Gothic" w:hAnsi="Century Gothic"/>
          <w:b/>
          <w:color w:val="A83434"/>
          <w:sz w:val="22"/>
          <w:szCs w:val="22"/>
        </w:rPr>
      </w:pPr>
    </w:p>
    <w:p w14:paraId="3BB5B924" w14:textId="77777777" w:rsidR="005A55C1" w:rsidRPr="00692012" w:rsidRDefault="005A55C1" w:rsidP="005A55C1">
      <w:pPr>
        <w:spacing w:before="60" w:after="60" w:line="300" w:lineRule="exact"/>
        <w:jc w:val="center"/>
        <w:rPr>
          <w:rFonts w:ascii="Century Gothic" w:hAnsi="Century Gothic"/>
          <w:b/>
          <w:color w:val="B4182D"/>
          <w:sz w:val="22"/>
          <w:szCs w:val="22"/>
        </w:rPr>
      </w:pPr>
      <w:r w:rsidRPr="00692012">
        <w:rPr>
          <w:rFonts w:ascii="Century Gothic" w:hAnsi="Century Gothic"/>
          <w:b/>
          <w:color w:val="B4182D"/>
          <w:sz w:val="22"/>
          <w:szCs w:val="22"/>
        </w:rPr>
        <w:t>Child-Pugh score</w:t>
      </w:r>
    </w:p>
    <w:p w14:paraId="458C6C0D" w14:textId="77777777" w:rsidR="005A55C1" w:rsidRPr="00692012" w:rsidRDefault="005A55C1" w:rsidP="005A55C1">
      <w:pPr>
        <w:spacing w:before="60" w:after="60" w:line="300" w:lineRule="exact"/>
        <w:jc w:val="center"/>
        <w:rPr>
          <w:rFonts w:ascii="Century Gothic" w:hAnsi="Century Gothic"/>
          <w:b/>
          <w:color w:val="A83434"/>
          <w:sz w:val="22"/>
          <w:szCs w:val="22"/>
        </w:rPr>
      </w:pPr>
    </w:p>
    <w:tbl>
      <w:tblPr>
        <w:tblStyle w:val="TableGrid"/>
        <w:tblW w:w="0" w:type="auto"/>
        <w:tblBorders>
          <w:top w:val="single" w:sz="4" w:space="0" w:color="274C6C"/>
          <w:left w:val="single" w:sz="4" w:space="0" w:color="274C6C"/>
          <w:bottom w:val="single" w:sz="4" w:space="0" w:color="274C6C"/>
          <w:right w:val="single" w:sz="4" w:space="0" w:color="274C6C"/>
          <w:insideH w:val="single" w:sz="4" w:space="0" w:color="274C6C"/>
          <w:insideV w:val="single" w:sz="4" w:space="0" w:color="274C6C"/>
        </w:tblBorders>
        <w:tblLook w:val="04A0" w:firstRow="1" w:lastRow="0" w:firstColumn="1" w:lastColumn="0" w:noHBand="0" w:noVBand="1"/>
      </w:tblPr>
      <w:tblGrid>
        <w:gridCol w:w="2549"/>
        <w:gridCol w:w="2549"/>
        <w:gridCol w:w="2549"/>
        <w:gridCol w:w="2549"/>
      </w:tblGrid>
      <w:tr w:rsidR="005A55C1" w:rsidRPr="00692012" w14:paraId="20DF31E7" w14:textId="77777777" w:rsidTr="00C2432F">
        <w:tc>
          <w:tcPr>
            <w:tcW w:w="2549" w:type="dxa"/>
            <w:vMerge w:val="restart"/>
            <w:tcBorders>
              <w:top w:val="single" w:sz="4" w:space="0" w:color="4676A5"/>
              <w:left w:val="single" w:sz="4" w:space="0" w:color="4676A5"/>
              <w:bottom w:val="single" w:sz="4" w:space="0" w:color="4676A5"/>
              <w:right w:val="single" w:sz="4" w:space="0" w:color="4676A5"/>
            </w:tcBorders>
          </w:tcPr>
          <w:p w14:paraId="3719FD9F" w14:textId="77777777" w:rsidR="005A55C1" w:rsidRPr="00692012" w:rsidRDefault="005A55C1" w:rsidP="00C2432F">
            <w:pPr>
              <w:spacing w:before="60" w:after="60" w:line="300" w:lineRule="exact"/>
              <w:rPr>
                <w:rFonts w:ascii="Century Gothic" w:hAnsi="Century Gothic"/>
                <w:b/>
                <w:color w:val="4676A5"/>
                <w:sz w:val="18"/>
                <w:szCs w:val="18"/>
              </w:rPr>
            </w:pPr>
            <w:r w:rsidRPr="00692012">
              <w:rPr>
                <w:rFonts w:ascii="Century Gothic" w:hAnsi="Century Gothic"/>
                <w:b/>
                <w:color w:val="4676A5"/>
                <w:sz w:val="18"/>
                <w:szCs w:val="18"/>
              </w:rPr>
              <w:t>Parameter</w:t>
            </w:r>
          </w:p>
        </w:tc>
        <w:tc>
          <w:tcPr>
            <w:tcW w:w="7647" w:type="dxa"/>
            <w:gridSpan w:val="3"/>
            <w:tcBorders>
              <w:top w:val="single" w:sz="4" w:space="0" w:color="4676A5"/>
              <w:left w:val="single" w:sz="4" w:space="0" w:color="4676A5"/>
              <w:bottom w:val="single" w:sz="4" w:space="0" w:color="4676A5"/>
              <w:right w:val="single" w:sz="4" w:space="0" w:color="4676A5"/>
            </w:tcBorders>
          </w:tcPr>
          <w:p w14:paraId="7B23A0DD" w14:textId="77777777" w:rsidR="005A55C1" w:rsidRPr="00692012" w:rsidRDefault="005A55C1" w:rsidP="00C2432F">
            <w:pPr>
              <w:spacing w:before="60" w:after="60" w:line="300" w:lineRule="exact"/>
              <w:jc w:val="center"/>
              <w:rPr>
                <w:rFonts w:ascii="Century Gothic" w:hAnsi="Century Gothic"/>
                <w:b/>
                <w:color w:val="4676A5"/>
                <w:sz w:val="18"/>
                <w:szCs w:val="18"/>
              </w:rPr>
            </w:pPr>
            <w:r w:rsidRPr="00692012">
              <w:rPr>
                <w:rFonts w:ascii="Century Gothic" w:hAnsi="Century Gothic"/>
                <w:b/>
                <w:color w:val="4676A5"/>
                <w:sz w:val="18"/>
                <w:szCs w:val="18"/>
              </w:rPr>
              <w:t>Numerical Score</w:t>
            </w:r>
          </w:p>
        </w:tc>
      </w:tr>
      <w:tr w:rsidR="005A55C1" w:rsidRPr="00692012" w14:paraId="776789D0" w14:textId="77777777" w:rsidTr="00C2432F">
        <w:tc>
          <w:tcPr>
            <w:tcW w:w="2549" w:type="dxa"/>
            <w:vMerge/>
            <w:tcBorders>
              <w:top w:val="single" w:sz="4" w:space="0" w:color="4676A5"/>
              <w:left w:val="single" w:sz="4" w:space="0" w:color="4676A5"/>
              <w:bottom w:val="single" w:sz="4" w:space="0" w:color="4676A5"/>
              <w:right w:val="single" w:sz="4" w:space="0" w:color="4676A5"/>
            </w:tcBorders>
          </w:tcPr>
          <w:p w14:paraId="2D8A28E3" w14:textId="77777777" w:rsidR="005A55C1" w:rsidRPr="00692012" w:rsidRDefault="005A55C1" w:rsidP="00C2432F">
            <w:pPr>
              <w:spacing w:before="60" w:after="60" w:line="300" w:lineRule="exact"/>
              <w:jc w:val="center"/>
              <w:rPr>
                <w:rFonts w:ascii="Century Gothic" w:hAnsi="Century Gothic"/>
                <w:b/>
                <w:color w:val="4676A5"/>
                <w:sz w:val="18"/>
                <w:szCs w:val="18"/>
              </w:rPr>
            </w:pPr>
          </w:p>
        </w:tc>
        <w:tc>
          <w:tcPr>
            <w:tcW w:w="2549" w:type="dxa"/>
            <w:tcBorders>
              <w:top w:val="single" w:sz="4" w:space="0" w:color="4676A5"/>
              <w:left w:val="single" w:sz="4" w:space="0" w:color="4676A5"/>
              <w:bottom w:val="single" w:sz="4" w:space="0" w:color="4676A5"/>
              <w:right w:val="single" w:sz="4" w:space="0" w:color="4676A5"/>
            </w:tcBorders>
          </w:tcPr>
          <w:p w14:paraId="284F4842" w14:textId="77777777" w:rsidR="005A55C1" w:rsidRPr="00692012" w:rsidRDefault="005A55C1" w:rsidP="00C2432F">
            <w:pPr>
              <w:spacing w:before="60" w:after="60" w:line="300" w:lineRule="exact"/>
              <w:jc w:val="center"/>
              <w:rPr>
                <w:rFonts w:ascii="Century Gothic" w:hAnsi="Century Gothic"/>
                <w:b/>
                <w:color w:val="4676A5"/>
                <w:sz w:val="18"/>
                <w:szCs w:val="18"/>
              </w:rPr>
            </w:pPr>
            <w:r w:rsidRPr="00692012">
              <w:rPr>
                <w:rFonts w:ascii="Century Gothic" w:hAnsi="Century Gothic"/>
                <w:b/>
                <w:color w:val="4676A5"/>
                <w:sz w:val="18"/>
                <w:szCs w:val="18"/>
              </w:rPr>
              <w:t>1</w:t>
            </w:r>
          </w:p>
        </w:tc>
        <w:tc>
          <w:tcPr>
            <w:tcW w:w="2549" w:type="dxa"/>
            <w:tcBorders>
              <w:top w:val="single" w:sz="4" w:space="0" w:color="4676A5"/>
              <w:left w:val="single" w:sz="4" w:space="0" w:color="4676A5"/>
              <w:bottom w:val="single" w:sz="4" w:space="0" w:color="4676A5"/>
              <w:right w:val="single" w:sz="4" w:space="0" w:color="4676A5"/>
            </w:tcBorders>
          </w:tcPr>
          <w:p w14:paraId="0493E3DF" w14:textId="77777777" w:rsidR="005A55C1" w:rsidRPr="00692012" w:rsidRDefault="005A55C1" w:rsidP="00C2432F">
            <w:pPr>
              <w:spacing w:before="60" w:after="60" w:line="300" w:lineRule="exact"/>
              <w:jc w:val="center"/>
              <w:rPr>
                <w:rFonts w:ascii="Century Gothic" w:hAnsi="Century Gothic"/>
                <w:b/>
                <w:color w:val="4676A5"/>
                <w:sz w:val="18"/>
                <w:szCs w:val="18"/>
              </w:rPr>
            </w:pPr>
            <w:r w:rsidRPr="00692012">
              <w:rPr>
                <w:rFonts w:ascii="Century Gothic" w:hAnsi="Century Gothic"/>
                <w:b/>
                <w:color w:val="4676A5"/>
                <w:sz w:val="18"/>
                <w:szCs w:val="18"/>
              </w:rPr>
              <w:t>2</w:t>
            </w:r>
          </w:p>
        </w:tc>
        <w:tc>
          <w:tcPr>
            <w:tcW w:w="2549" w:type="dxa"/>
            <w:tcBorders>
              <w:top w:val="single" w:sz="4" w:space="0" w:color="4676A5"/>
              <w:left w:val="single" w:sz="4" w:space="0" w:color="4676A5"/>
              <w:bottom w:val="single" w:sz="4" w:space="0" w:color="4676A5"/>
              <w:right w:val="single" w:sz="4" w:space="0" w:color="4676A5"/>
            </w:tcBorders>
          </w:tcPr>
          <w:p w14:paraId="389997F6" w14:textId="77777777" w:rsidR="005A55C1" w:rsidRPr="00692012" w:rsidRDefault="005A55C1" w:rsidP="00C2432F">
            <w:pPr>
              <w:spacing w:before="60" w:after="60" w:line="300" w:lineRule="exact"/>
              <w:jc w:val="center"/>
              <w:rPr>
                <w:rFonts w:ascii="Century Gothic" w:hAnsi="Century Gothic"/>
                <w:b/>
                <w:color w:val="4676A5"/>
                <w:sz w:val="18"/>
                <w:szCs w:val="18"/>
              </w:rPr>
            </w:pPr>
            <w:r w:rsidRPr="00692012">
              <w:rPr>
                <w:rFonts w:ascii="Century Gothic" w:hAnsi="Century Gothic"/>
                <w:b/>
                <w:color w:val="4676A5"/>
                <w:sz w:val="18"/>
                <w:szCs w:val="18"/>
              </w:rPr>
              <w:t>3</w:t>
            </w:r>
          </w:p>
        </w:tc>
      </w:tr>
      <w:tr w:rsidR="005A55C1" w:rsidRPr="00692012" w14:paraId="268456B3" w14:textId="77777777" w:rsidTr="00C2432F">
        <w:tc>
          <w:tcPr>
            <w:tcW w:w="2549" w:type="dxa"/>
            <w:tcBorders>
              <w:top w:val="single" w:sz="4" w:space="0" w:color="4676A5"/>
              <w:left w:val="single" w:sz="4" w:space="0" w:color="4676A5"/>
              <w:bottom w:val="single" w:sz="4" w:space="0" w:color="4676A5"/>
              <w:right w:val="single" w:sz="4" w:space="0" w:color="4676A5"/>
            </w:tcBorders>
          </w:tcPr>
          <w:p w14:paraId="5A1EDB69"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Ascites</w:t>
            </w:r>
          </w:p>
        </w:tc>
        <w:tc>
          <w:tcPr>
            <w:tcW w:w="2549" w:type="dxa"/>
            <w:tcBorders>
              <w:top w:val="single" w:sz="4" w:space="0" w:color="4676A5"/>
              <w:left w:val="single" w:sz="4" w:space="0" w:color="4676A5"/>
              <w:bottom w:val="single" w:sz="4" w:space="0" w:color="4676A5"/>
              <w:right w:val="single" w:sz="4" w:space="0" w:color="4676A5"/>
            </w:tcBorders>
          </w:tcPr>
          <w:p w14:paraId="6CD425E1"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None</w:t>
            </w:r>
          </w:p>
        </w:tc>
        <w:tc>
          <w:tcPr>
            <w:tcW w:w="2549" w:type="dxa"/>
            <w:tcBorders>
              <w:top w:val="single" w:sz="4" w:space="0" w:color="4676A5"/>
              <w:left w:val="single" w:sz="4" w:space="0" w:color="4676A5"/>
              <w:bottom w:val="single" w:sz="4" w:space="0" w:color="4676A5"/>
              <w:right w:val="single" w:sz="4" w:space="0" w:color="4676A5"/>
            </w:tcBorders>
          </w:tcPr>
          <w:p w14:paraId="21BE27AB"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Slight</w:t>
            </w:r>
          </w:p>
        </w:tc>
        <w:tc>
          <w:tcPr>
            <w:tcW w:w="2549" w:type="dxa"/>
            <w:tcBorders>
              <w:top w:val="single" w:sz="4" w:space="0" w:color="4676A5"/>
              <w:left w:val="single" w:sz="4" w:space="0" w:color="4676A5"/>
              <w:bottom w:val="single" w:sz="4" w:space="0" w:color="4676A5"/>
              <w:right w:val="single" w:sz="4" w:space="0" w:color="4676A5"/>
            </w:tcBorders>
          </w:tcPr>
          <w:p w14:paraId="17049993"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Moderate to severe</w:t>
            </w:r>
          </w:p>
        </w:tc>
      </w:tr>
      <w:tr w:rsidR="005A55C1" w:rsidRPr="00692012" w14:paraId="58CDCCA9" w14:textId="77777777" w:rsidTr="00C2432F">
        <w:tc>
          <w:tcPr>
            <w:tcW w:w="2549" w:type="dxa"/>
            <w:tcBorders>
              <w:top w:val="single" w:sz="4" w:space="0" w:color="4676A5"/>
              <w:left w:val="single" w:sz="4" w:space="0" w:color="4676A5"/>
              <w:bottom w:val="single" w:sz="4" w:space="0" w:color="4676A5"/>
              <w:right w:val="single" w:sz="4" w:space="0" w:color="4676A5"/>
            </w:tcBorders>
          </w:tcPr>
          <w:p w14:paraId="3DFED0A4"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Encephalopathy</w:t>
            </w:r>
          </w:p>
        </w:tc>
        <w:tc>
          <w:tcPr>
            <w:tcW w:w="2549" w:type="dxa"/>
            <w:tcBorders>
              <w:top w:val="single" w:sz="4" w:space="0" w:color="4676A5"/>
              <w:left w:val="single" w:sz="4" w:space="0" w:color="4676A5"/>
              <w:bottom w:val="single" w:sz="4" w:space="0" w:color="4676A5"/>
              <w:right w:val="single" w:sz="4" w:space="0" w:color="4676A5"/>
            </w:tcBorders>
          </w:tcPr>
          <w:p w14:paraId="73970595"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None</w:t>
            </w:r>
          </w:p>
        </w:tc>
        <w:tc>
          <w:tcPr>
            <w:tcW w:w="2549" w:type="dxa"/>
            <w:tcBorders>
              <w:top w:val="single" w:sz="4" w:space="0" w:color="4676A5"/>
              <w:left w:val="single" w:sz="4" w:space="0" w:color="4676A5"/>
              <w:bottom w:val="single" w:sz="4" w:space="0" w:color="4676A5"/>
              <w:right w:val="single" w:sz="4" w:space="0" w:color="4676A5"/>
            </w:tcBorders>
          </w:tcPr>
          <w:p w14:paraId="03BE1573"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Slight to moderate</w:t>
            </w:r>
          </w:p>
        </w:tc>
        <w:tc>
          <w:tcPr>
            <w:tcW w:w="2549" w:type="dxa"/>
            <w:tcBorders>
              <w:top w:val="single" w:sz="4" w:space="0" w:color="4676A5"/>
              <w:left w:val="single" w:sz="4" w:space="0" w:color="4676A5"/>
              <w:bottom w:val="single" w:sz="4" w:space="0" w:color="4676A5"/>
              <w:right w:val="single" w:sz="4" w:space="0" w:color="4676A5"/>
            </w:tcBorders>
          </w:tcPr>
          <w:p w14:paraId="2E499B0B"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Moderate to severe</w:t>
            </w:r>
          </w:p>
        </w:tc>
      </w:tr>
      <w:tr w:rsidR="005A55C1" w:rsidRPr="00692012" w14:paraId="6FA81BE9" w14:textId="77777777" w:rsidTr="00C2432F">
        <w:tc>
          <w:tcPr>
            <w:tcW w:w="2549" w:type="dxa"/>
            <w:tcBorders>
              <w:top w:val="single" w:sz="4" w:space="0" w:color="4676A5"/>
              <w:left w:val="single" w:sz="4" w:space="0" w:color="4676A5"/>
              <w:bottom w:val="single" w:sz="4" w:space="0" w:color="4676A5"/>
              <w:right w:val="single" w:sz="4" w:space="0" w:color="4676A5"/>
            </w:tcBorders>
          </w:tcPr>
          <w:p w14:paraId="6A315D2A"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Bilirubin (µmol/L)</w:t>
            </w:r>
          </w:p>
        </w:tc>
        <w:tc>
          <w:tcPr>
            <w:tcW w:w="2549" w:type="dxa"/>
            <w:tcBorders>
              <w:top w:val="single" w:sz="4" w:space="0" w:color="4676A5"/>
              <w:left w:val="single" w:sz="4" w:space="0" w:color="4676A5"/>
              <w:bottom w:val="single" w:sz="4" w:space="0" w:color="4676A5"/>
              <w:right w:val="single" w:sz="4" w:space="0" w:color="4676A5"/>
            </w:tcBorders>
          </w:tcPr>
          <w:p w14:paraId="02CFF212"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&lt;34</w:t>
            </w:r>
          </w:p>
        </w:tc>
        <w:tc>
          <w:tcPr>
            <w:tcW w:w="2549" w:type="dxa"/>
            <w:tcBorders>
              <w:top w:val="single" w:sz="4" w:space="0" w:color="4676A5"/>
              <w:left w:val="single" w:sz="4" w:space="0" w:color="4676A5"/>
              <w:bottom w:val="single" w:sz="4" w:space="0" w:color="4676A5"/>
              <w:right w:val="single" w:sz="4" w:space="0" w:color="4676A5"/>
            </w:tcBorders>
          </w:tcPr>
          <w:p w14:paraId="7E865FE5"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34-50</w:t>
            </w:r>
          </w:p>
        </w:tc>
        <w:tc>
          <w:tcPr>
            <w:tcW w:w="2549" w:type="dxa"/>
            <w:tcBorders>
              <w:top w:val="single" w:sz="4" w:space="0" w:color="4676A5"/>
              <w:left w:val="single" w:sz="4" w:space="0" w:color="4676A5"/>
              <w:bottom w:val="single" w:sz="4" w:space="0" w:color="4676A5"/>
              <w:right w:val="single" w:sz="4" w:space="0" w:color="4676A5"/>
            </w:tcBorders>
          </w:tcPr>
          <w:p w14:paraId="0419DFB7"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&gt;50</w:t>
            </w:r>
          </w:p>
        </w:tc>
      </w:tr>
      <w:tr w:rsidR="005A55C1" w:rsidRPr="00692012" w14:paraId="17A9C39F" w14:textId="77777777" w:rsidTr="00C2432F">
        <w:tc>
          <w:tcPr>
            <w:tcW w:w="2549" w:type="dxa"/>
            <w:tcBorders>
              <w:top w:val="single" w:sz="4" w:space="0" w:color="4676A5"/>
              <w:left w:val="single" w:sz="4" w:space="0" w:color="4676A5"/>
              <w:bottom w:val="single" w:sz="4" w:space="0" w:color="4676A5"/>
              <w:right w:val="single" w:sz="4" w:space="0" w:color="4676A5"/>
            </w:tcBorders>
          </w:tcPr>
          <w:p w14:paraId="1F43AED6"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Albumin (g/L)</w:t>
            </w:r>
          </w:p>
        </w:tc>
        <w:tc>
          <w:tcPr>
            <w:tcW w:w="2549" w:type="dxa"/>
            <w:tcBorders>
              <w:top w:val="single" w:sz="4" w:space="0" w:color="4676A5"/>
              <w:left w:val="single" w:sz="4" w:space="0" w:color="4676A5"/>
              <w:bottom w:val="single" w:sz="4" w:space="0" w:color="4676A5"/>
              <w:right w:val="single" w:sz="4" w:space="0" w:color="4676A5"/>
            </w:tcBorders>
          </w:tcPr>
          <w:p w14:paraId="0296FE85"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&gt;35</w:t>
            </w:r>
          </w:p>
        </w:tc>
        <w:tc>
          <w:tcPr>
            <w:tcW w:w="2549" w:type="dxa"/>
            <w:tcBorders>
              <w:top w:val="single" w:sz="4" w:space="0" w:color="4676A5"/>
              <w:left w:val="single" w:sz="4" w:space="0" w:color="4676A5"/>
              <w:bottom w:val="single" w:sz="4" w:space="0" w:color="4676A5"/>
              <w:right w:val="single" w:sz="4" w:space="0" w:color="4676A5"/>
            </w:tcBorders>
          </w:tcPr>
          <w:p w14:paraId="75AEDF53"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28-35</w:t>
            </w:r>
          </w:p>
        </w:tc>
        <w:tc>
          <w:tcPr>
            <w:tcW w:w="2549" w:type="dxa"/>
            <w:tcBorders>
              <w:top w:val="single" w:sz="4" w:space="0" w:color="4676A5"/>
              <w:left w:val="single" w:sz="4" w:space="0" w:color="4676A5"/>
              <w:bottom w:val="single" w:sz="4" w:space="0" w:color="4676A5"/>
              <w:right w:val="single" w:sz="4" w:space="0" w:color="4676A5"/>
            </w:tcBorders>
          </w:tcPr>
          <w:p w14:paraId="50BA5709"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&lt;28</w:t>
            </w:r>
          </w:p>
        </w:tc>
      </w:tr>
      <w:tr w:rsidR="005A55C1" w:rsidRPr="00692012" w14:paraId="577A0A3A" w14:textId="77777777" w:rsidTr="00C2432F">
        <w:tc>
          <w:tcPr>
            <w:tcW w:w="2549" w:type="dxa"/>
            <w:tcBorders>
              <w:top w:val="single" w:sz="4" w:space="0" w:color="4676A5"/>
              <w:left w:val="single" w:sz="4" w:space="0" w:color="4676A5"/>
              <w:bottom w:val="single" w:sz="4" w:space="0" w:color="4676A5"/>
              <w:right w:val="single" w:sz="4" w:space="0" w:color="4676A5"/>
            </w:tcBorders>
          </w:tcPr>
          <w:p w14:paraId="66C26BF3"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Prothrombin time (prolonged over control)</w:t>
            </w:r>
          </w:p>
          <w:p w14:paraId="4BB4242A"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i/>
                <w:color w:val="4676A5"/>
                <w:sz w:val="18"/>
                <w:szCs w:val="18"/>
              </w:rPr>
              <w:t>or</w:t>
            </w:r>
            <w:r w:rsidRPr="00692012">
              <w:rPr>
                <w:rFonts w:ascii="Century Gothic" w:hAnsi="Century Gothic"/>
                <w:color w:val="4676A5"/>
                <w:sz w:val="18"/>
                <w:szCs w:val="18"/>
              </w:rPr>
              <w:t xml:space="preserve"> INR</w:t>
            </w:r>
          </w:p>
        </w:tc>
        <w:tc>
          <w:tcPr>
            <w:tcW w:w="2549" w:type="dxa"/>
            <w:tcBorders>
              <w:top w:val="single" w:sz="4" w:space="0" w:color="4676A5"/>
              <w:left w:val="single" w:sz="4" w:space="0" w:color="4676A5"/>
              <w:bottom w:val="single" w:sz="4" w:space="0" w:color="4676A5"/>
              <w:right w:val="single" w:sz="4" w:space="0" w:color="4676A5"/>
            </w:tcBorders>
          </w:tcPr>
          <w:p w14:paraId="58DC45C2"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&lt;4 sec</w:t>
            </w:r>
          </w:p>
          <w:p w14:paraId="156D0FE7" w14:textId="77777777" w:rsidR="005A55C1" w:rsidRPr="00692012" w:rsidRDefault="005A55C1" w:rsidP="00C2432F">
            <w:pPr>
              <w:spacing w:before="60" w:after="60" w:line="300" w:lineRule="exact"/>
              <w:jc w:val="center"/>
              <w:rPr>
                <w:rFonts w:ascii="Century Gothic" w:hAnsi="Century Gothic"/>
                <w:color w:val="4676A5"/>
                <w:sz w:val="18"/>
                <w:szCs w:val="18"/>
              </w:rPr>
            </w:pPr>
          </w:p>
          <w:p w14:paraId="1407BE07"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&lt;1.7</w:t>
            </w:r>
          </w:p>
        </w:tc>
        <w:tc>
          <w:tcPr>
            <w:tcW w:w="2549" w:type="dxa"/>
            <w:tcBorders>
              <w:top w:val="single" w:sz="4" w:space="0" w:color="4676A5"/>
              <w:left w:val="single" w:sz="4" w:space="0" w:color="4676A5"/>
              <w:bottom w:val="single" w:sz="4" w:space="0" w:color="4676A5"/>
              <w:right w:val="single" w:sz="4" w:space="0" w:color="4676A5"/>
            </w:tcBorders>
          </w:tcPr>
          <w:p w14:paraId="0811D35C"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4-6 sec</w:t>
            </w:r>
          </w:p>
          <w:p w14:paraId="2EE62878" w14:textId="77777777" w:rsidR="005A55C1" w:rsidRPr="00692012" w:rsidRDefault="005A55C1" w:rsidP="00C2432F">
            <w:pPr>
              <w:spacing w:before="60" w:after="60" w:line="300" w:lineRule="exact"/>
              <w:jc w:val="center"/>
              <w:rPr>
                <w:rFonts w:ascii="Century Gothic" w:hAnsi="Century Gothic"/>
                <w:color w:val="4676A5"/>
                <w:sz w:val="18"/>
                <w:szCs w:val="18"/>
              </w:rPr>
            </w:pPr>
          </w:p>
          <w:p w14:paraId="4EAB5856"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1.7-2.30</w:t>
            </w:r>
          </w:p>
        </w:tc>
        <w:tc>
          <w:tcPr>
            <w:tcW w:w="2549" w:type="dxa"/>
            <w:tcBorders>
              <w:top w:val="single" w:sz="4" w:space="0" w:color="4676A5"/>
              <w:left w:val="single" w:sz="4" w:space="0" w:color="4676A5"/>
              <w:bottom w:val="single" w:sz="4" w:space="0" w:color="4676A5"/>
              <w:right w:val="single" w:sz="4" w:space="0" w:color="4676A5"/>
            </w:tcBorders>
          </w:tcPr>
          <w:p w14:paraId="1E68C5CB"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&gt;6 sec</w:t>
            </w:r>
          </w:p>
          <w:p w14:paraId="3478BB76" w14:textId="77777777" w:rsidR="005A55C1" w:rsidRPr="00692012" w:rsidRDefault="005A55C1" w:rsidP="00C2432F">
            <w:pPr>
              <w:spacing w:before="60" w:after="60" w:line="300" w:lineRule="exact"/>
              <w:jc w:val="center"/>
              <w:rPr>
                <w:rFonts w:ascii="Century Gothic" w:hAnsi="Century Gothic"/>
                <w:color w:val="4676A5"/>
                <w:sz w:val="18"/>
                <w:szCs w:val="18"/>
              </w:rPr>
            </w:pPr>
          </w:p>
          <w:p w14:paraId="16BC78FC"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&gt;2.30</w:t>
            </w:r>
          </w:p>
        </w:tc>
      </w:tr>
      <w:tr w:rsidR="005A55C1" w:rsidRPr="00692012" w14:paraId="3E2A29D1" w14:textId="77777777" w:rsidTr="00C2432F">
        <w:tc>
          <w:tcPr>
            <w:tcW w:w="10196" w:type="dxa"/>
            <w:gridSpan w:val="4"/>
            <w:tcBorders>
              <w:top w:val="single" w:sz="4" w:space="0" w:color="4676A5"/>
              <w:left w:val="single" w:sz="4" w:space="0" w:color="4676A5"/>
              <w:bottom w:val="single" w:sz="4" w:space="0" w:color="4676A5"/>
              <w:right w:val="single" w:sz="4" w:space="0" w:color="4676A5"/>
            </w:tcBorders>
          </w:tcPr>
          <w:p w14:paraId="7FE73320" w14:textId="77777777" w:rsidR="005A55C1" w:rsidRPr="00692012" w:rsidRDefault="005A55C1" w:rsidP="00C2432F">
            <w:pPr>
              <w:spacing w:before="60" w:after="60" w:line="300" w:lineRule="exact"/>
              <w:jc w:val="center"/>
              <w:rPr>
                <w:rFonts w:ascii="Century Gothic" w:hAnsi="Century Gothic"/>
                <w:color w:val="4676A5"/>
                <w:sz w:val="18"/>
                <w:szCs w:val="18"/>
              </w:rPr>
            </w:pPr>
          </w:p>
          <w:p w14:paraId="63A14D95"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Child-Pugh Class A = 5-6 points; Child-Pugh Class B = 7-9 points; Child-Pugh Class C = 10-15 points.</w:t>
            </w:r>
          </w:p>
        </w:tc>
      </w:tr>
    </w:tbl>
    <w:p w14:paraId="58EB97DF" w14:textId="77777777" w:rsidR="00CD0E81" w:rsidRDefault="00CD0E81" w:rsidP="005A55C1">
      <w:pPr>
        <w:spacing w:before="60" w:after="60" w:line="300" w:lineRule="exact"/>
        <w:jc w:val="center"/>
        <w:rPr>
          <w:rFonts w:ascii="Century Gothic" w:hAnsi="Century Gothic"/>
          <w:b/>
          <w:color w:val="B4182D"/>
          <w:sz w:val="22"/>
          <w:szCs w:val="22"/>
        </w:rPr>
      </w:pPr>
    </w:p>
    <w:p w14:paraId="418B9FBD" w14:textId="77777777" w:rsidR="00CD0E81" w:rsidRDefault="00CD0E81">
      <w:pPr>
        <w:rPr>
          <w:rFonts w:ascii="Century Gothic" w:hAnsi="Century Gothic"/>
          <w:b/>
          <w:color w:val="B4182D"/>
          <w:sz w:val="22"/>
          <w:szCs w:val="22"/>
        </w:rPr>
      </w:pPr>
      <w:r>
        <w:rPr>
          <w:rFonts w:ascii="Century Gothic" w:hAnsi="Century Gothic"/>
          <w:b/>
          <w:color w:val="B4182D"/>
          <w:sz w:val="22"/>
          <w:szCs w:val="22"/>
        </w:rPr>
        <w:br w:type="page"/>
      </w:r>
    </w:p>
    <w:p w14:paraId="001D5B03" w14:textId="612E1FED" w:rsidR="005A55C1" w:rsidRPr="00692012" w:rsidRDefault="005A55C1" w:rsidP="005A55C1">
      <w:pPr>
        <w:spacing w:before="60" w:after="60" w:line="300" w:lineRule="exact"/>
        <w:jc w:val="center"/>
        <w:rPr>
          <w:rFonts w:ascii="Century Gothic" w:hAnsi="Century Gothic"/>
          <w:b/>
          <w:color w:val="B4182D"/>
          <w:sz w:val="22"/>
          <w:szCs w:val="22"/>
        </w:rPr>
      </w:pPr>
      <w:r w:rsidRPr="00692012">
        <w:rPr>
          <w:rFonts w:ascii="Century Gothic" w:hAnsi="Century Gothic"/>
          <w:b/>
          <w:color w:val="B4182D"/>
          <w:sz w:val="22"/>
          <w:szCs w:val="22"/>
        </w:rPr>
        <w:lastRenderedPageBreak/>
        <w:t>ASA-PS Score</w:t>
      </w:r>
    </w:p>
    <w:tbl>
      <w:tblPr>
        <w:tblpPr w:leftFromText="180" w:rightFromText="180" w:vertAnchor="text" w:horzAnchor="margin" w:tblpY="292"/>
        <w:tblW w:w="10060" w:type="dxa"/>
        <w:tblBorders>
          <w:top w:val="single" w:sz="4" w:space="0" w:color="4676A5"/>
          <w:left w:val="single" w:sz="4" w:space="0" w:color="4676A5"/>
          <w:bottom w:val="single" w:sz="4" w:space="0" w:color="4676A5"/>
          <w:right w:val="single" w:sz="4" w:space="0" w:color="4676A5"/>
          <w:insideH w:val="single" w:sz="4" w:space="0" w:color="4676A5"/>
          <w:insideV w:val="single" w:sz="4" w:space="0" w:color="4676A5"/>
        </w:tblBorders>
        <w:tblLayout w:type="fixed"/>
        <w:tblCellMar>
          <w:left w:w="0" w:type="dxa"/>
          <w:right w:w="0" w:type="dxa"/>
        </w:tblCellMar>
        <w:tblLook w:val="0000" w:firstRow="0" w:lastRow="0" w:firstColumn="0" w:lastColumn="0" w:noHBand="0" w:noVBand="0"/>
      </w:tblPr>
      <w:tblGrid>
        <w:gridCol w:w="1271"/>
        <w:gridCol w:w="2508"/>
        <w:gridCol w:w="6281"/>
      </w:tblGrid>
      <w:tr w:rsidR="005A55C1" w:rsidRPr="00692012" w14:paraId="36C88ACC" w14:textId="77777777" w:rsidTr="00C2432F">
        <w:trPr>
          <w:trHeight w:val="568"/>
        </w:trPr>
        <w:tc>
          <w:tcPr>
            <w:tcW w:w="1271" w:type="dxa"/>
            <w:shd w:val="clear" w:color="auto" w:fill="auto"/>
            <w:tcMar>
              <w:top w:w="140" w:type="nil"/>
              <w:left w:w="140" w:type="nil"/>
              <w:bottom w:w="140" w:type="nil"/>
              <w:right w:w="140" w:type="nil"/>
            </w:tcMar>
            <w:vAlign w:val="center"/>
          </w:tcPr>
          <w:p w14:paraId="01394262"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grade</w:t>
            </w:r>
          </w:p>
        </w:tc>
        <w:tc>
          <w:tcPr>
            <w:tcW w:w="2508" w:type="dxa"/>
            <w:shd w:val="clear" w:color="auto" w:fill="auto"/>
            <w:tcMar>
              <w:top w:w="140" w:type="nil"/>
              <w:left w:w="140" w:type="nil"/>
              <w:bottom w:w="140" w:type="nil"/>
              <w:right w:w="140" w:type="nil"/>
            </w:tcMar>
            <w:vAlign w:val="center"/>
          </w:tcPr>
          <w:p w14:paraId="0CB4573D" w14:textId="77777777" w:rsidR="005A55C1" w:rsidRPr="00692012" w:rsidRDefault="005A55C1" w:rsidP="00C2432F">
            <w:pPr>
              <w:spacing w:before="60" w:after="60" w:line="300" w:lineRule="exact"/>
              <w:ind w:right="113"/>
              <w:rPr>
                <w:rFonts w:ascii="Century Gothic" w:hAnsi="Century Gothic"/>
                <w:b/>
                <w:bCs/>
                <w:color w:val="4676A5"/>
                <w:sz w:val="18"/>
                <w:szCs w:val="18"/>
              </w:rPr>
            </w:pPr>
            <w:r w:rsidRPr="00692012">
              <w:rPr>
                <w:rFonts w:ascii="Century Gothic" w:hAnsi="Century Gothic"/>
                <w:b/>
                <w:bCs/>
                <w:color w:val="4676A5"/>
                <w:sz w:val="18"/>
                <w:szCs w:val="18"/>
              </w:rPr>
              <w:t xml:space="preserve">  Definition </w:t>
            </w:r>
          </w:p>
        </w:tc>
        <w:tc>
          <w:tcPr>
            <w:tcW w:w="6281" w:type="dxa"/>
            <w:shd w:val="clear" w:color="auto" w:fill="auto"/>
            <w:tcMar>
              <w:top w:w="140" w:type="nil"/>
              <w:left w:w="140" w:type="nil"/>
              <w:bottom w:w="140" w:type="nil"/>
              <w:right w:w="140" w:type="nil"/>
            </w:tcMar>
            <w:vAlign w:val="center"/>
          </w:tcPr>
          <w:p w14:paraId="7D837265"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Further explanation</w:t>
            </w:r>
          </w:p>
        </w:tc>
      </w:tr>
      <w:tr w:rsidR="005A55C1" w:rsidRPr="00692012" w14:paraId="5B943A99" w14:textId="77777777" w:rsidTr="00C2432F">
        <w:tc>
          <w:tcPr>
            <w:tcW w:w="1271" w:type="dxa"/>
            <w:shd w:val="clear" w:color="auto" w:fill="auto"/>
            <w:tcMar>
              <w:top w:w="140" w:type="nil"/>
              <w:left w:w="140" w:type="nil"/>
              <w:bottom w:w="140" w:type="nil"/>
              <w:right w:w="140" w:type="nil"/>
            </w:tcMar>
          </w:tcPr>
          <w:p w14:paraId="4681828F"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I</w:t>
            </w:r>
          </w:p>
        </w:tc>
        <w:tc>
          <w:tcPr>
            <w:tcW w:w="2508" w:type="dxa"/>
            <w:shd w:val="clear" w:color="auto" w:fill="auto"/>
            <w:tcMar>
              <w:top w:w="140" w:type="nil"/>
              <w:left w:w="140" w:type="nil"/>
              <w:bottom w:w="140" w:type="nil"/>
              <w:right w:w="140" w:type="nil"/>
            </w:tcMar>
          </w:tcPr>
          <w:p w14:paraId="717A889B"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normal healthy patient</w:t>
            </w:r>
          </w:p>
        </w:tc>
        <w:tc>
          <w:tcPr>
            <w:tcW w:w="6281" w:type="dxa"/>
            <w:shd w:val="clear" w:color="auto" w:fill="auto"/>
            <w:tcMar>
              <w:top w:w="140" w:type="nil"/>
              <w:left w:w="140" w:type="nil"/>
              <w:bottom w:w="140" w:type="nil"/>
              <w:right w:w="140" w:type="nil"/>
            </w:tcMar>
          </w:tcPr>
          <w:p w14:paraId="04D7884A"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r w:rsidRPr="00692012">
              <w:rPr>
                <w:rFonts w:ascii="Century Gothic" w:hAnsi="Century Gothic"/>
                <w:color w:val="4676A5"/>
                <w:sz w:val="18"/>
                <w:szCs w:val="18"/>
              </w:rPr>
              <w:t>Healthy, non-smoking, no or minimal alcohol use</w:t>
            </w:r>
          </w:p>
        </w:tc>
      </w:tr>
      <w:tr w:rsidR="005A55C1" w:rsidRPr="00692012" w14:paraId="7730FA65" w14:textId="77777777" w:rsidTr="00C2432F">
        <w:tc>
          <w:tcPr>
            <w:tcW w:w="1271" w:type="dxa"/>
            <w:shd w:val="clear" w:color="auto" w:fill="auto"/>
            <w:tcMar>
              <w:top w:w="140" w:type="nil"/>
              <w:left w:w="140" w:type="nil"/>
              <w:bottom w:w="140" w:type="nil"/>
              <w:right w:w="140" w:type="nil"/>
            </w:tcMar>
          </w:tcPr>
          <w:p w14:paraId="6098F6DE"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II</w:t>
            </w:r>
          </w:p>
        </w:tc>
        <w:tc>
          <w:tcPr>
            <w:tcW w:w="2508" w:type="dxa"/>
            <w:shd w:val="clear" w:color="auto" w:fill="auto"/>
            <w:tcMar>
              <w:top w:w="140" w:type="nil"/>
              <w:left w:w="140" w:type="nil"/>
              <w:bottom w:w="140" w:type="nil"/>
              <w:right w:w="140" w:type="nil"/>
            </w:tcMar>
          </w:tcPr>
          <w:p w14:paraId="67438314"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patient with mild systemic disease</w:t>
            </w:r>
          </w:p>
        </w:tc>
        <w:tc>
          <w:tcPr>
            <w:tcW w:w="6281" w:type="dxa"/>
            <w:shd w:val="clear" w:color="auto" w:fill="auto"/>
            <w:tcMar>
              <w:top w:w="140" w:type="nil"/>
              <w:left w:w="140" w:type="nil"/>
              <w:bottom w:w="140" w:type="nil"/>
              <w:right w:w="140" w:type="nil"/>
            </w:tcMar>
          </w:tcPr>
          <w:p w14:paraId="24088DB4"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r w:rsidRPr="00692012">
              <w:rPr>
                <w:rFonts w:ascii="Century Gothic" w:hAnsi="Century Gothic"/>
                <w:color w:val="4676A5"/>
                <w:sz w:val="18"/>
                <w:szCs w:val="18"/>
              </w:rPr>
              <w:t>Mild diseases only without substantive functional limitations. Examples include (but not limited to): current smoker, social alcohol drinker, pregnancy, obesity (30 &lt; BMI &lt; 40), well-controlled DM/HTN, mild lung disease</w:t>
            </w:r>
          </w:p>
        </w:tc>
      </w:tr>
      <w:tr w:rsidR="005A55C1" w:rsidRPr="00692012" w14:paraId="2EA2CE0C" w14:textId="77777777" w:rsidTr="00C2432F">
        <w:trPr>
          <w:trHeight w:val="1434"/>
        </w:trPr>
        <w:tc>
          <w:tcPr>
            <w:tcW w:w="1271" w:type="dxa"/>
            <w:shd w:val="clear" w:color="auto" w:fill="auto"/>
            <w:tcMar>
              <w:top w:w="140" w:type="nil"/>
              <w:left w:w="140" w:type="nil"/>
              <w:bottom w:w="140" w:type="nil"/>
              <w:right w:w="140" w:type="nil"/>
            </w:tcMar>
          </w:tcPr>
          <w:p w14:paraId="2D02E3E3"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III</w:t>
            </w:r>
          </w:p>
        </w:tc>
        <w:tc>
          <w:tcPr>
            <w:tcW w:w="2508" w:type="dxa"/>
            <w:shd w:val="clear" w:color="auto" w:fill="auto"/>
            <w:tcMar>
              <w:top w:w="140" w:type="nil"/>
              <w:left w:w="140" w:type="nil"/>
              <w:bottom w:w="140" w:type="nil"/>
              <w:right w:w="140" w:type="nil"/>
            </w:tcMar>
          </w:tcPr>
          <w:p w14:paraId="62ED4438"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patient with severe systemic disease</w:t>
            </w:r>
          </w:p>
        </w:tc>
        <w:tc>
          <w:tcPr>
            <w:tcW w:w="6281" w:type="dxa"/>
            <w:shd w:val="clear" w:color="auto" w:fill="auto"/>
            <w:tcMar>
              <w:top w:w="140" w:type="nil"/>
              <w:left w:w="140" w:type="nil"/>
              <w:bottom w:w="140" w:type="nil"/>
              <w:right w:w="140" w:type="nil"/>
            </w:tcMar>
          </w:tcPr>
          <w:p w14:paraId="435F007F"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r w:rsidRPr="00692012">
              <w:rPr>
                <w:rFonts w:ascii="Century Gothic" w:hAnsi="Century Gothic"/>
                <w:color w:val="4676A5"/>
                <w:sz w:val="18"/>
                <w:szCs w:val="18"/>
              </w:rPr>
              <w:t>Substantive functional limitations: one or more moderate to severe diseases. Examples include (but not limited to): poorly controlled DM or HTN, COPD, morbid obesity (BMI ≥40), active hepatitis, alcohol dependence or abuse, implanted pacemaker, moderate reduction of ejection fraction, ESRD undergoing regularly scheduled dialysis, premature infant PCA &lt; 60 weeks, history (&gt;3 months) of MI, CVA, TIA, or CAD/stents.</w:t>
            </w:r>
          </w:p>
        </w:tc>
      </w:tr>
      <w:tr w:rsidR="005A55C1" w:rsidRPr="00692012" w14:paraId="055A99A7" w14:textId="77777777" w:rsidTr="00C2432F">
        <w:trPr>
          <w:trHeight w:val="1434"/>
        </w:trPr>
        <w:tc>
          <w:tcPr>
            <w:tcW w:w="1271" w:type="dxa"/>
            <w:shd w:val="clear" w:color="auto" w:fill="auto"/>
            <w:tcMar>
              <w:top w:w="140" w:type="nil"/>
              <w:left w:w="140" w:type="nil"/>
              <w:bottom w:w="140" w:type="nil"/>
              <w:right w:w="140" w:type="nil"/>
            </w:tcMar>
          </w:tcPr>
          <w:p w14:paraId="36C767E5"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IV</w:t>
            </w:r>
          </w:p>
        </w:tc>
        <w:tc>
          <w:tcPr>
            <w:tcW w:w="2508" w:type="dxa"/>
            <w:shd w:val="clear" w:color="auto" w:fill="auto"/>
            <w:tcMar>
              <w:top w:w="140" w:type="nil"/>
              <w:left w:w="140" w:type="nil"/>
              <w:bottom w:w="140" w:type="nil"/>
              <w:right w:w="140" w:type="nil"/>
            </w:tcMar>
          </w:tcPr>
          <w:p w14:paraId="1AE98540"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patient with severe systemic disease that is a constant threat to life</w:t>
            </w:r>
          </w:p>
        </w:tc>
        <w:tc>
          <w:tcPr>
            <w:tcW w:w="6281" w:type="dxa"/>
            <w:shd w:val="clear" w:color="auto" w:fill="auto"/>
            <w:tcMar>
              <w:top w:w="140" w:type="nil"/>
              <w:left w:w="140" w:type="nil"/>
              <w:bottom w:w="140" w:type="nil"/>
              <w:right w:w="140" w:type="nil"/>
            </w:tcMar>
          </w:tcPr>
          <w:p w14:paraId="0BA99F8D"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r w:rsidRPr="00692012">
              <w:rPr>
                <w:rFonts w:ascii="Century Gothic" w:hAnsi="Century Gothic"/>
                <w:color w:val="4676A5"/>
                <w:sz w:val="18"/>
                <w:szCs w:val="18"/>
              </w:rPr>
              <w:t>Examples include (but not limited to): recent (&lt; 3 months) MI, CVA, TIA, or CAD/stents, ongoing cardiac ischemia or severe valve dysfunction, severe reduction of ejection fraction, sepsis, DIC, ARD or ESRD not undergoing regularly scheduled dialysis</w:t>
            </w:r>
          </w:p>
        </w:tc>
      </w:tr>
      <w:tr w:rsidR="005A55C1" w:rsidRPr="00692012" w14:paraId="368BEC4D" w14:textId="77777777" w:rsidTr="00C2432F">
        <w:trPr>
          <w:trHeight w:val="1434"/>
        </w:trPr>
        <w:tc>
          <w:tcPr>
            <w:tcW w:w="1271" w:type="dxa"/>
            <w:shd w:val="clear" w:color="auto" w:fill="auto"/>
            <w:tcMar>
              <w:top w:w="140" w:type="nil"/>
              <w:left w:w="140" w:type="nil"/>
              <w:bottom w:w="140" w:type="nil"/>
              <w:right w:w="140" w:type="nil"/>
            </w:tcMar>
          </w:tcPr>
          <w:p w14:paraId="7FC53C55"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V</w:t>
            </w:r>
          </w:p>
        </w:tc>
        <w:tc>
          <w:tcPr>
            <w:tcW w:w="2508" w:type="dxa"/>
            <w:shd w:val="clear" w:color="auto" w:fill="auto"/>
            <w:tcMar>
              <w:top w:w="140" w:type="nil"/>
              <w:left w:w="140" w:type="nil"/>
              <w:bottom w:w="140" w:type="nil"/>
              <w:right w:w="140" w:type="nil"/>
            </w:tcMar>
          </w:tcPr>
          <w:p w14:paraId="4CA89093"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moribund patient who is not expected to survive without the operation</w:t>
            </w:r>
          </w:p>
        </w:tc>
        <w:tc>
          <w:tcPr>
            <w:tcW w:w="6281" w:type="dxa"/>
            <w:shd w:val="clear" w:color="auto" w:fill="auto"/>
            <w:tcMar>
              <w:top w:w="140" w:type="nil"/>
              <w:left w:w="140" w:type="nil"/>
              <w:bottom w:w="140" w:type="nil"/>
              <w:right w:w="140" w:type="nil"/>
            </w:tcMar>
          </w:tcPr>
          <w:p w14:paraId="79BF2F71"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r w:rsidRPr="00692012">
              <w:rPr>
                <w:rFonts w:ascii="Century Gothic" w:hAnsi="Century Gothic"/>
                <w:color w:val="4676A5"/>
                <w:sz w:val="18"/>
                <w:szCs w:val="18"/>
              </w:rPr>
              <w:t>Examples include (but not limited to): ruptured abdominal/thoracic aneurysm, massive trauma, intracranial bleed with mass effect, ischemic bowel in the face of significant cardiac pathology or multiple organ/system dysfunction</w:t>
            </w:r>
          </w:p>
        </w:tc>
      </w:tr>
      <w:tr w:rsidR="005A55C1" w:rsidRPr="00692012" w14:paraId="6EAC6E0D" w14:textId="77777777" w:rsidTr="00C2432F">
        <w:trPr>
          <w:trHeight w:val="1434"/>
        </w:trPr>
        <w:tc>
          <w:tcPr>
            <w:tcW w:w="1271" w:type="dxa"/>
            <w:shd w:val="clear" w:color="auto" w:fill="auto"/>
            <w:tcMar>
              <w:top w:w="140" w:type="nil"/>
              <w:left w:w="140" w:type="nil"/>
              <w:bottom w:w="140" w:type="nil"/>
              <w:right w:w="140" w:type="nil"/>
            </w:tcMar>
          </w:tcPr>
          <w:p w14:paraId="30F50F54"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VI</w:t>
            </w:r>
          </w:p>
        </w:tc>
        <w:tc>
          <w:tcPr>
            <w:tcW w:w="2508" w:type="dxa"/>
            <w:shd w:val="clear" w:color="auto" w:fill="auto"/>
            <w:tcMar>
              <w:top w:w="140" w:type="nil"/>
              <w:left w:w="140" w:type="nil"/>
              <w:bottom w:w="140" w:type="nil"/>
              <w:right w:w="140" w:type="nil"/>
            </w:tcMar>
          </w:tcPr>
          <w:p w14:paraId="4459DCB0"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declared brain-dead patient whose organs are being removed for donor purposes</w:t>
            </w:r>
          </w:p>
        </w:tc>
        <w:tc>
          <w:tcPr>
            <w:tcW w:w="6281" w:type="dxa"/>
            <w:shd w:val="clear" w:color="auto" w:fill="auto"/>
            <w:tcMar>
              <w:top w:w="140" w:type="nil"/>
              <w:left w:w="140" w:type="nil"/>
              <w:bottom w:w="140" w:type="nil"/>
              <w:right w:w="140" w:type="nil"/>
            </w:tcMar>
          </w:tcPr>
          <w:p w14:paraId="4674173E"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p>
        </w:tc>
      </w:tr>
    </w:tbl>
    <w:p w14:paraId="6806E254" w14:textId="77777777" w:rsidR="005A55C1" w:rsidRPr="00692012" w:rsidRDefault="005A55C1" w:rsidP="005A55C1">
      <w:pPr>
        <w:spacing w:before="60" w:after="60" w:line="300" w:lineRule="exact"/>
        <w:rPr>
          <w:rFonts w:ascii="Century Gothic" w:hAnsi="Century Gothic"/>
          <w:b/>
          <w:color w:val="A83434"/>
          <w:sz w:val="22"/>
          <w:szCs w:val="22"/>
        </w:rPr>
      </w:pPr>
    </w:p>
    <w:p w14:paraId="6B25A939" w14:textId="77777777" w:rsidR="0009787D" w:rsidRPr="00692012" w:rsidRDefault="0009787D" w:rsidP="0009787D">
      <w:pPr>
        <w:spacing w:before="60" w:after="60" w:line="300" w:lineRule="exact"/>
        <w:jc w:val="center"/>
        <w:rPr>
          <w:rFonts w:ascii="Century Gothic" w:hAnsi="Century Gothic"/>
          <w:b/>
          <w:color w:val="A83434"/>
          <w:sz w:val="22"/>
          <w:szCs w:val="22"/>
        </w:rPr>
      </w:pPr>
    </w:p>
    <w:p w14:paraId="1ED9E173" w14:textId="77777777" w:rsidR="009D47D0" w:rsidRPr="00692012" w:rsidRDefault="009D47D0">
      <w:pPr>
        <w:rPr>
          <w:rFonts w:ascii="Century Gothic" w:hAnsi="Century Gothic"/>
          <w:b/>
          <w:color w:val="A83434"/>
          <w:sz w:val="22"/>
          <w:szCs w:val="22"/>
        </w:rPr>
      </w:pPr>
      <w:r w:rsidRPr="00692012">
        <w:rPr>
          <w:rFonts w:ascii="Century Gothic" w:hAnsi="Century Gothic"/>
          <w:b/>
          <w:color w:val="A83434"/>
          <w:sz w:val="22"/>
          <w:szCs w:val="22"/>
        </w:rPr>
        <w:br w:type="page"/>
      </w:r>
    </w:p>
    <w:p w14:paraId="27AAC86E" w14:textId="77777777" w:rsidR="0009787D" w:rsidRPr="00692012" w:rsidRDefault="0009787D" w:rsidP="0009787D">
      <w:pPr>
        <w:jc w:val="center"/>
        <w:rPr>
          <w:rFonts w:ascii="Century Gothic" w:hAnsi="Century Gothic"/>
          <w:b/>
          <w:color w:val="B4182D"/>
          <w:sz w:val="22"/>
          <w:szCs w:val="22"/>
        </w:rPr>
      </w:pPr>
      <w:r w:rsidRPr="00692012">
        <w:rPr>
          <w:rFonts w:ascii="Century Gothic" w:hAnsi="Century Gothic"/>
          <w:b/>
          <w:color w:val="B4182D"/>
          <w:sz w:val="22"/>
          <w:szCs w:val="22"/>
        </w:rPr>
        <w:lastRenderedPageBreak/>
        <w:t>Rockwood Clinical Frailty Scale</w:t>
      </w:r>
    </w:p>
    <w:p w14:paraId="5DD7DAA8" w14:textId="77777777" w:rsidR="0009787D" w:rsidRPr="00692012" w:rsidRDefault="0009787D" w:rsidP="0009787D">
      <w:pPr>
        <w:jc w:val="center"/>
        <w:rPr>
          <w:rFonts w:ascii="Century Gothic" w:hAnsi="Century Gothic"/>
          <w:b/>
          <w:color w:val="A83434"/>
          <w:sz w:val="22"/>
          <w:szCs w:val="22"/>
        </w:rPr>
      </w:pPr>
    </w:p>
    <w:p w14:paraId="3CEC4FCD" w14:textId="77777777" w:rsidR="0009787D" w:rsidRPr="00692012" w:rsidRDefault="0009787D" w:rsidP="0009787D">
      <w:pPr>
        <w:rPr>
          <w:rFonts w:ascii="Century Gothic" w:hAnsi="Century Gothic"/>
          <w:sz w:val="22"/>
          <w:szCs w:val="22"/>
        </w:rPr>
      </w:pPr>
      <w:r w:rsidRPr="00692012">
        <w:rPr>
          <w:rFonts w:ascii="Century Gothic" w:hAnsi="Century Gothic"/>
          <w:noProof/>
          <w:lang w:val="en-GB" w:eastAsia="en-GB"/>
        </w:rPr>
        <w:drawing>
          <wp:inline distT="0" distB="0" distL="0" distR="0" wp14:anchorId="583D6E00" wp14:editId="47B1E4AB">
            <wp:extent cx="6480810" cy="4700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s-score-clinical-frailty-geriatrics-original.png"/>
                    <pic:cNvPicPr/>
                  </pic:nvPicPr>
                  <pic:blipFill>
                    <a:blip r:embed="rId8">
                      <a:extLst>
                        <a:ext uri="{28A0092B-C50C-407E-A947-70E740481C1C}">
                          <a14:useLocalDpi xmlns:a14="http://schemas.microsoft.com/office/drawing/2010/main" val="0"/>
                        </a:ext>
                      </a:extLst>
                    </a:blip>
                    <a:stretch>
                      <a:fillRect/>
                    </a:stretch>
                  </pic:blipFill>
                  <pic:spPr>
                    <a:xfrm>
                      <a:off x="0" y="0"/>
                      <a:ext cx="6480810" cy="4700905"/>
                    </a:xfrm>
                    <a:prstGeom prst="rect">
                      <a:avLst/>
                    </a:prstGeom>
                    <a:ln>
                      <a:noFill/>
                    </a:ln>
                  </pic:spPr>
                </pic:pic>
              </a:graphicData>
            </a:graphic>
          </wp:inline>
        </w:drawing>
      </w:r>
    </w:p>
    <w:sectPr w:rsidR="0009787D" w:rsidRPr="00692012" w:rsidSect="00F1309B">
      <w:footerReference w:type="even" r:id="rId9"/>
      <w:footerReference w:type="default" r:id="rId10"/>
      <w:pgSz w:w="11900" w:h="16840"/>
      <w:pgMar w:top="558" w:right="822" w:bottom="1719" w:left="872" w:header="708" w:footer="3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6A48E" w14:textId="77777777" w:rsidR="009E5F02" w:rsidRDefault="009E5F02" w:rsidP="00965560">
      <w:r>
        <w:separator/>
      </w:r>
    </w:p>
  </w:endnote>
  <w:endnote w:type="continuationSeparator" w:id="0">
    <w:p w14:paraId="0A013E51" w14:textId="77777777" w:rsidR="009E5F02" w:rsidRDefault="009E5F02" w:rsidP="0096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5275622"/>
      <w:docPartObj>
        <w:docPartGallery w:val="Page Numbers (Bottom of Page)"/>
        <w:docPartUnique/>
      </w:docPartObj>
    </w:sdtPr>
    <w:sdtEndPr>
      <w:rPr>
        <w:rStyle w:val="PageNumber"/>
      </w:rPr>
    </w:sdtEndPr>
    <w:sdtContent>
      <w:p w14:paraId="1740296E" w14:textId="77777777" w:rsidR="00E95F0D" w:rsidRDefault="00E95F0D" w:rsidP="0041136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821ABC" w14:textId="77777777" w:rsidR="00E95F0D" w:rsidRDefault="00E95F0D" w:rsidP="001371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404040" w:themeColor="text1" w:themeTint="BF"/>
      </w:rPr>
      <w:id w:val="2031223903"/>
      <w:docPartObj>
        <w:docPartGallery w:val="Page Numbers (Bottom of Page)"/>
        <w:docPartUnique/>
      </w:docPartObj>
    </w:sdtPr>
    <w:sdtEndPr>
      <w:rPr>
        <w:rStyle w:val="PageNumber"/>
        <w:rFonts w:ascii="Century Gothic" w:hAnsi="Century Gothic"/>
        <w:sz w:val="20"/>
        <w:szCs w:val="20"/>
      </w:rPr>
    </w:sdtEndPr>
    <w:sdtContent>
      <w:p w14:paraId="4EB807A0" w14:textId="77777777" w:rsidR="00E95F0D" w:rsidRPr="00532B46" w:rsidRDefault="00E95F0D" w:rsidP="00532B46">
        <w:pPr>
          <w:pStyle w:val="Footer"/>
          <w:framePr w:w="272" w:h="391" w:hRule="exact" w:wrap="none" w:vAnchor="text" w:hAnchor="page" w:x="561" w:y="972"/>
          <w:rPr>
            <w:rStyle w:val="PageNumber"/>
            <w:rFonts w:ascii="Century Gothic" w:hAnsi="Century Gothic"/>
            <w:color w:val="404040" w:themeColor="text1" w:themeTint="BF"/>
            <w:sz w:val="20"/>
            <w:szCs w:val="20"/>
          </w:rPr>
        </w:pPr>
        <w:r w:rsidRPr="00532B46">
          <w:rPr>
            <w:rStyle w:val="PageNumber"/>
            <w:rFonts w:ascii="Century Gothic" w:hAnsi="Century Gothic"/>
            <w:b/>
            <w:color w:val="404040" w:themeColor="text1" w:themeTint="BF"/>
            <w:sz w:val="20"/>
            <w:szCs w:val="20"/>
          </w:rPr>
          <w:fldChar w:fldCharType="begin"/>
        </w:r>
        <w:r w:rsidRPr="00532B46">
          <w:rPr>
            <w:rStyle w:val="PageNumber"/>
            <w:rFonts w:ascii="Century Gothic" w:hAnsi="Century Gothic"/>
            <w:b/>
            <w:color w:val="404040" w:themeColor="text1" w:themeTint="BF"/>
            <w:sz w:val="20"/>
            <w:szCs w:val="20"/>
          </w:rPr>
          <w:instrText xml:space="preserve"> PAGE </w:instrText>
        </w:r>
        <w:r w:rsidRPr="00532B46">
          <w:rPr>
            <w:rStyle w:val="PageNumber"/>
            <w:rFonts w:ascii="Century Gothic" w:hAnsi="Century Gothic"/>
            <w:b/>
            <w:color w:val="404040" w:themeColor="text1" w:themeTint="BF"/>
            <w:sz w:val="20"/>
            <w:szCs w:val="20"/>
          </w:rPr>
          <w:fldChar w:fldCharType="separate"/>
        </w:r>
        <w:r>
          <w:rPr>
            <w:rStyle w:val="PageNumber"/>
            <w:rFonts w:ascii="Century Gothic" w:hAnsi="Century Gothic"/>
            <w:b/>
            <w:noProof/>
            <w:color w:val="404040" w:themeColor="text1" w:themeTint="BF"/>
            <w:sz w:val="20"/>
            <w:szCs w:val="20"/>
          </w:rPr>
          <w:t>2</w:t>
        </w:r>
        <w:r w:rsidRPr="00532B46">
          <w:rPr>
            <w:rStyle w:val="PageNumber"/>
            <w:rFonts w:ascii="Century Gothic" w:hAnsi="Century Gothic"/>
            <w:b/>
            <w:color w:val="404040" w:themeColor="text1" w:themeTint="BF"/>
            <w:sz w:val="20"/>
            <w:szCs w:val="20"/>
          </w:rPr>
          <w:fldChar w:fldCharType="end"/>
        </w:r>
      </w:p>
    </w:sdtContent>
  </w:sdt>
  <w:tbl>
    <w:tblPr>
      <w:tblStyle w:val="TableGrid"/>
      <w:tblW w:w="1122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1"/>
      <w:gridCol w:w="3757"/>
    </w:tblGrid>
    <w:tr w:rsidR="00E95F0D" w14:paraId="59AB1728" w14:textId="77777777" w:rsidTr="00087632">
      <w:trPr>
        <w:trHeight w:val="1032"/>
      </w:trPr>
      <w:tc>
        <w:tcPr>
          <w:tcW w:w="7944" w:type="dxa"/>
        </w:tcPr>
        <w:p w14:paraId="050972D3" w14:textId="67028EF4" w:rsidR="00E95F0D" w:rsidRPr="00177515" w:rsidRDefault="00E95F0D" w:rsidP="00A6097A">
          <w:pPr>
            <w:spacing w:line="300" w:lineRule="exact"/>
            <w:rPr>
              <w:rFonts w:ascii="Century Gothic" w:hAnsi="Century Gothic"/>
              <w:color w:val="B4182D"/>
              <w:sz w:val="20"/>
              <w:szCs w:val="20"/>
            </w:rPr>
          </w:pPr>
          <w:r w:rsidRPr="00177515">
            <w:rPr>
              <w:rFonts w:ascii="Century Gothic" w:hAnsi="Century Gothic"/>
              <w:b/>
              <w:color w:val="B4182D"/>
              <w:sz w:val="20"/>
              <w:szCs w:val="20"/>
            </w:rPr>
            <w:t>Standard Operating Procedures</w:t>
          </w:r>
          <w:r w:rsidRPr="00177515">
            <w:rPr>
              <w:rFonts w:ascii="Century Gothic" w:hAnsi="Century Gothic"/>
              <w:color w:val="B4182D"/>
              <w:sz w:val="20"/>
              <w:szCs w:val="20"/>
            </w:rPr>
            <w:t xml:space="preserve"> | Version 2.</w:t>
          </w:r>
          <w:r w:rsidR="00692012">
            <w:rPr>
              <w:rFonts w:ascii="Century Gothic" w:hAnsi="Century Gothic"/>
              <w:color w:val="B4182D"/>
              <w:sz w:val="20"/>
              <w:szCs w:val="20"/>
            </w:rPr>
            <w:t>1</w:t>
          </w:r>
          <w:r w:rsidRPr="00177515">
            <w:rPr>
              <w:rFonts w:ascii="Century Gothic" w:hAnsi="Century Gothic"/>
              <w:color w:val="B4182D"/>
              <w:sz w:val="20"/>
              <w:szCs w:val="20"/>
            </w:rPr>
            <w:t xml:space="preserve">: </w:t>
          </w:r>
          <w:r w:rsidR="00692012">
            <w:rPr>
              <w:rFonts w:ascii="Century Gothic" w:hAnsi="Century Gothic"/>
              <w:color w:val="B4182D"/>
              <w:sz w:val="20"/>
              <w:szCs w:val="20"/>
            </w:rPr>
            <w:t>February 2020</w:t>
          </w:r>
        </w:p>
        <w:p w14:paraId="5686C498" w14:textId="77777777" w:rsidR="00E95F0D" w:rsidRPr="00532B46" w:rsidRDefault="00E95F0D" w:rsidP="00A6097A">
          <w:pPr>
            <w:spacing w:line="300" w:lineRule="exact"/>
            <w:rPr>
              <w:rFonts w:ascii="Century Gothic" w:hAnsi="Century Gothic"/>
              <w:color w:val="404040" w:themeColor="text1" w:themeTint="BF"/>
              <w:sz w:val="20"/>
              <w:szCs w:val="20"/>
            </w:rPr>
          </w:pPr>
          <w:r w:rsidRPr="00532B46">
            <w:rPr>
              <w:rFonts w:ascii="Century Gothic" w:hAnsi="Century Gothic"/>
              <w:color w:val="404040" w:themeColor="text1" w:themeTint="BF"/>
              <w:sz w:val="20"/>
              <w:szCs w:val="20"/>
            </w:rPr>
            <w:t xml:space="preserve">Perioperative Quality Improvement Programme </w:t>
          </w:r>
        </w:p>
        <w:p w14:paraId="0B30E10D" w14:textId="77777777" w:rsidR="00E95F0D" w:rsidRPr="00A6097A" w:rsidRDefault="00E95F0D" w:rsidP="00A6097A">
          <w:pPr>
            <w:spacing w:line="300" w:lineRule="exact"/>
            <w:rPr>
              <w:rFonts w:ascii="Century Gothic" w:hAnsi="Century Gothic"/>
              <w:color w:val="274C6C"/>
              <w:sz w:val="20"/>
              <w:szCs w:val="20"/>
            </w:rPr>
          </w:pPr>
          <w:r w:rsidRPr="00532B46">
            <w:rPr>
              <w:rFonts w:ascii="Century Gothic" w:hAnsi="Century Gothic"/>
              <w:color w:val="404040" w:themeColor="text1" w:themeTint="BF"/>
              <w:sz w:val="20"/>
              <w:szCs w:val="20"/>
            </w:rPr>
            <w:t xml:space="preserve">Royal College of Anaesthetists | </w:t>
          </w:r>
          <w:r w:rsidRPr="00177515">
            <w:rPr>
              <w:rFonts w:ascii="Century Gothic" w:hAnsi="Century Gothic"/>
              <w:color w:val="4676A5"/>
              <w:sz w:val="20"/>
              <w:szCs w:val="20"/>
            </w:rPr>
            <w:t xml:space="preserve">pqip@rcoa.ac.uk </w:t>
          </w:r>
          <w:r w:rsidRPr="00532B46">
            <w:rPr>
              <w:rFonts w:ascii="Century Gothic" w:hAnsi="Century Gothic"/>
              <w:color w:val="404040" w:themeColor="text1" w:themeTint="BF"/>
              <w:sz w:val="20"/>
              <w:szCs w:val="20"/>
            </w:rPr>
            <w:t>|</w:t>
          </w:r>
          <w:r w:rsidRPr="00137177">
            <w:rPr>
              <w:rFonts w:ascii="Century Gothic" w:hAnsi="Century Gothic"/>
              <w:sz w:val="20"/>
              <w:szCs w:val="20"/>
            </w:rPr>
            <w:t xml:space="preserve"> </w:t>
          </w:r>
          <w:r w:rsidRPr="00177515">
            <w:rPr>
              <w:rFonts w:ascii="Century Gothic" w:hAnsi="Century Gothic"/>
              <w:color w:val="4676A5"/>
              <w:sz w:val="20"/>
              <w:szCs w:val="20"/>
            </w:rPr>
            <w:t>www.pqip.org.uk</w:t>
          </w:r>
        </w:p>
      </w:tc>
      <w:tc>
        <w:tcPr>
          <w:tcW w:w="3284" w:type="dxa"/>
        </w:tcPr>
        <w:p w14:paraId="6D365D6D" w14:textId="77777777" w:rsidR="00E95F0D" w:rsidRDefault="00E95F0D" w:rsidP="00137177">
          <w:pPr>
            <w:ind w:right="-114"/>
            <w:jc w:val="right"/>
            <w:rPr>
              <w:rFonts w:ascii="Century Gothic" w:hAnsi="Century Gothic"/>
              <w:b/>
              <w:color w:val="C1292D"/>
              <w:sz w:val="20"/>
              <w:szCs w:val="20"/>
            </w:rPr>
          </w:pPr>
          <w:r>
            <w:rPr>
              <w:rFonts w:ascii="Century Gothic" w:hAnsi="Century Gothic"/>
              <w:b/>
              <w:noProof/>
              <w:color w:val="C1292D"/>
              <w:sz w:val="20"/>
              <w:szCs w:val="20"/>
              <w:lang w:val="en-GB" w:eastAsia="en-GB"/>
            </w:rPr>
            <w:drawing>
              <wp:inline distT="0" distB="0" distL="0" distR="0" wp14:anchorId="05C36FA1" wp14:editId="359E33B4">
                <wp:extent cx="2248568" cy="41664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QIP 2019 Banner TRANS.png"/>
                        <pic:cNvPicPr/>
                      </pic:nvPicPr>
                      <pic:blipFill>
                        <a:blip r:embed="rId1">
                          <a:extLst>
                            <a:ext uri="{28A0092B-C50C-407E-A947-70E740481C1C}">
                              <a14:useLocalDpi xmlns:a14="http://schemas.microsoft.com/office/drawing/2010/main" val="0"/>
                            </a:ext>
                          </a:extLst>
                        </a:blip>
                        <a:stretch>
                          <a:fillRect/>
                        </a:stretch>
                      </pic:blipFill>
                      <pic:spPr>
                        <a:xfrm>
                          <a:off x="0" y="0"/>
                          <a:ext cx="2321273" cy="430118"/>
                        </a:xfrm>
                        <a:prstGeom prst="rect">
                          <a:avLst/>
                        </a:prstGeom>
                      </pic:spPr>
                    </pic:pic>
                  </a:graphicData>
                </a:graphic>
              </wp:inline>
            </w:drawing>
          </w:r>
        </w:p>
      </w:tc>
    </w:tr>
  </w:tbl>
  <w:p w14:paraId="13A43D6A" w14:textId="77777777" w:rsidR="00E95F0D" w:rsidRPr="00137177" w:rsidRDefault="00E95F0D" w:rsidP="00137177">
    <w:pPr>
      <w:rPr>
        <w:rFonts w:ascii="Century Gothic" w:hAnsi="Century Gothic"/>
        <w:color w:val="262626" w:themeColor="text1" w:themeTint="D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26C78" w14:textId="77777777" w:rsidR="009E5F02" w:rsidRDefault="009E5F02" w:rsidP="00965560">
      <w:r>
        <w:separator/>
      </w:r>
    </w:p>
  </w:footnote>
  <w:footnote w:type="continuationSeparator" w:id="0">
    <w:p w14:paraId="51D5CC64" w14:textId="77777777" w:rsidR="009E5F02" w:rsidRDefault="009E5F02" w:rsidP="0096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23B"/>
    <w:multiLevelType w:val="hybridMultilevel"/>
    <w:tmpl w:val="4D9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D541C"/>
    <w:multiLevelType w:val="hybridMultilevel"/>
    <w:tmpl w:val="88A0E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64F0"/>
    <w:multiLevelType w:val="hybridMultilevel"/>
    <w:tmpl w:val="1E3E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94A46"/>
    <w:multiLevelType w:val="hybridMultilevel"/>
    <w:tmpl w:val="23BC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443A0"/>
    <w:multiLevelType w:val="hybridMultilevel"/>
    <w:tmpl w:val="0174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2451A"/>
    <w:multiLevelType w:val="hybridMultilevel"/>
    <w:tmpl w:val="900C949A"/>
    <w:lvl w:ilvl="0" w:tplc="413E69C6">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4604F"/>
    <w:multiLevelType w:val="hybridMultilevel"/>
    <w:tmpl w:val="E5E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73395"/>
    <w:multiLevelType w:val="hybridMultilevel"/>
    <w:tmpl w:val="135E6800"/>
    <w:lvl w:ilvl="0" w:tplc="413E69C6">
      <w:start w:val="1"/>
      <w:numFmt w:val="bullet"/>
      <w:lvlText w:val=""/>
      <w:lvlJc w:val="left"/>
      <w:pPr>
        <w:ind w:left="2520" w:hanging="360"/>
      </w:pPr>
      <w:rPr>
        <w:rFonts w:ascii="Wingdings" w:hAnsi="Wingdings" w:hint="default"/>
        <w:color w:val="4472C4" w:themeColor="accent1"/>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C5A2458"/>
    <w:multiLevelType w:val="hybridMultilevel"/>
    <w:tmpl w:val="DDCC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820EC"/>
    <w:multiLevelType w:val="hybridMultilevel"/>
    <w:tmpl w:val="6344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653F5"/>
    <w:multiLevelType w:val="hybridMultilevel"/>
    <w:tmpl w:val="9132B3E2"/>
    <w:lvl w:ilvl="0" w:tplc="3760EC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8F1C1D"/>
    <w:multiLevelType w:val="hybridMultilevel"/>
    <w:tmpl w:val="7B6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06E3D"/>
    <w:multiLevelType w:val="hybridMultilevel"/>
    <w:tmpl w:val="DCDC60BA"/>
    <w:lvl w:ilvl="0" w:tplc="413E69C6">
      <w:start w:val="1"/>
      <w:numFmt w:val="bullet"/>
      <w:lvlText w:val=""/>
      <w:lvlJc w:val="left"/>
      <w:pPr>
        <w:ind w:left="2520" w:hanging="360"/>
      </w:pPr>
      <w:rPr>
        <w:rFonts w:ascii="Wingdings" w:hAnsi="Wingdings" w:hint="default"/>
        <w:color w:val="4472C4" w:themeColor="accen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924525D"/>
    <w:multiLevelType w:val="hybridMultilevel"/>
    <w:tmpl w:val="FED4D87C"/>
    <w:lvl w:ilvl="0" w:tplc="413E69C6">
      <w:start w:val="1"/>
      <w:numFmt w:val="bullet"/>
      <w:lvlText w:val=""/>
      <w:lvlJc w:val="left"/>
      <w:pPr>
        <w:ind w:left="2520" w:hanging="360"/>
      </w:pPr>
      <w:rPr>
        <w:rFonts w:ascii="Wingdings" w:hAnsi="Wingdings" w:hint="default"/>
        <w:color w:val="4472C4" w:themeColor="accent1"/>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9B62C8C"/>
    <w:multiLevelType w:val="hybridMultilevel"/>
    <w:tmpl w:val="8834A2B8"/>
    <w:lvl w:ilvl="0" w:tplc="413E69C6">
      <w:start w:val="1"/>
      <w:numFmt w:val="bullet"/>
      <w:lvlText w:val=""/>
      <w:lvlJc w:val="left"/>
      <w:pPr>
        <w:ind w:left="2979" w:hanging="360"/>
      </w:pPr>
      <w:rPr>
        <w:rFonts w:ascii="Wingdings" w:hAnsi="Wingdings" w:hint="default"/>
        <w:color w:val="4472C4" w:themeColor="accent1"/>
      </w:rPr>
    </w:lvl>
    <w:lvl w:ilvl="1" w:tplc="04090003" w:tentative="1">
      <w:start w:val="1"/>
      <w:numFmt w:val="bullet"/>
      <w:lvlText w:val="o"/>
      <w:lvlJc w:val="left"/>
      <w:pPr>
        <w:ind w:left="3339" w:hanging="360"/>
      </w:pPr>
      <w:rPr>
        <w:rFonts w:ascii="Courier New" w:hAnsi="Courier New" w:hint="default"/>
      </w:rPr>
    </w:lvl>
    <w:lvl w:ilvl="2" w:tplc="04090005" w:tentative="1">
      <w:start w:val="1"/>
      <w:numFmt w:val="bullet"/>
      <w:lvlText w:val=""/>
      <w:lvlJc w:val="left"/>
      <w:pPr>
        <w:ind w:left="4059" w:hanging="360"/>
      </w:pPr>
      <w:rPr>
        <w:rFonts w:ascii="Wingdings" w:hAnsi="Wingdings" w:hint="default"/>
      </w:rPr>
    </w:lvl>
    <w:lvl w:ilvl="3" w:tplc="04090001" w:tentative="1">
      <w:start w:val="1"/>
      <w:numFmt w:val="bullet"/>
      <w:lvlText w:val=""/>
      <w:lvlJc w:val="left"/>
      <w:pPr>
        <w:ind w:left="4779" w:hanging="360"/>
      </w:pPr>
      <w:rPr>
        <w:rFonts w:ascii="Symbol" w:hAnsi="Symbol" w:hint="default"/>
      </w:rPr>
    </w:lvl>
    <w:lvl w:ilvl="4" w:tplc="04090003" w:tentative="1">
      <w:start w:val="1"/>
      <w:numFmt w:val="bullet"/>
      <w:lvlText w:val="o"/>
      <w:lvlJc w:val="left"/>
      <w:pPr>
        <w:ind w:left="5499" w:hanging="360"/>
      </w:pPr>
      <w:rPr>
        <w:rFonts w:ascii="Courier New" w:hAnsi="Courier New" w:hint="default"/>
      </w:rPr>
    </w:lvl>
    <w:lvl w:ilvl="5" w:tplc="04090005" w:tentative="1">
      <w:start w:val="1"/>
      <w:numFmt w:val="bullet"/>
      <w:lvlText w:val=""/>
      <w:lvlJc w:val="left"/>
      <w:pPr>
        <w:ind w:left="6219" w:hanging="360"/>
      </w:pPr>
      <w:rPr>
        <w:rFonts w:ascii="Wingdings" w:hAnsi="Wingdings" w:hint="default"/>
      </w:rPr>
    </w:lvl>
    <w:lvl w:ilvl="6" w:tplc="04090001" w:tentative="1">
      <w:start w:val="1"/>
      <w:numFmt w:val="bullet"/>
      <w:lvlText w:val=""/>
      <w:lvlJc w:val="left"/>
      <w:pPr>
        <w:ind w:left="6939" w:hanging="360"/>
      </w:pPr>
      <w:rPr>
        <w:rFonts w:ascii="Symbol" w:hAnsi="Symbol" w:hint="default"/>
      </w:rPr>
    </w:lvl>
    <w:lvl w:ilvl="7" w:tplc="04090003" w:tentative="1">
      <w:start w:val="1"/>
      <w:numFmt w:val="bullet"/>
      <w:lvlText w:val="o"/>
      <w:lvlJc w:val="left"/>
      <w:pPr>
        <w:ind w:left="7659" w:hanging="360"/>
      </w:pPr>
      <w:rPr>
        <w:rFonts w:ascii="Courier New" w:hAnsi="Courier New" w:hint="default"/>
      </w:rPr>
    </w:lvl>
    <w:lvl w:ilvl="8" w:tplc="04090005" w:tentative="1">
      <w:start w:val="1"/>
      <w:numFmt w:val="bullet"/>
      <w:lvlText w:val=""/>
      <w:lvlJc w:val="left"/>
      <w:pPr>
        <w:ind w:left="8379" w:hanging="360"/>
      </w:pPr>
      <w:rPr>
        <w:rFonts w:ascii="Wingdings" w:hAnsi="Wingdings" w:hint="default"/>
      </w:rPr>
    </w:lvl>
  </w:abstractNum>
  <w:abstractNum w:abstractNumId="15" w15:restartNumberingAfterBreak="0">
    <w:nsid w:val="3DBB6A8B"/>
    <w:multiLevelType w:val="hybridMultilevel"/>
    <w:tmpl w:val="45FC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84614"/>
    <w:multiLevelType w:val="hybridMultilevel"/>
    <w:tmpl w:val="C1DEDAC0"/>
    <w:lvl w:ilvl="0" w:tplc="413E69C6">
      <w:start w:val="1"/>
      <w:numFmt w:val="bullet"/>
      <w:lvlText w:val=""/>
      <w:lvlJc w:val="left"/>
      <w:pPr>
        <w:ind w:left="3109" w:hanging="360"/>
      </w:pPr>
      <w:rPr>
        <w:rFonts w:ascii="Wingdings" w:hAnsi="Wingdings" w:hint="default"/>
        <w:color w:val="4472C4" w:themeColor="accent1"/>
      </w:rPr>
    </w:lvl>
    <w:lvl w:ilvl="1" w:tplc="413E69C6">
      <w:start w:val="1"/>
      <w:numFmt w:val="bullet"/>
      <w:lvlText w:val=""/>
      <w:lvlJc w:val="left"/>
      <w:pPr>
        <w:ind w:left="4909" w:hanging="360"/>
      </w:pPr>
      <w:rPr>
        <w:rFonts w:ascii="Wingdings" w:hAnsi="Wingdings" w:hint="default"/>
        <w:color w:val="4472C4" w:themeColor="accent1"/>
      </w:rPr>
    </w:lvl>
    <w:lvl w:ilvl="2" w:tplc="08090005" w:tentative="1">
      <w:start w:val="1"/>
      <w:numFmt w:val="bullet"/>
      <w:lvlText w:val=""/>
      <w:lvlJc w:val="left"/>
      <w:pPr>
        <w:ind w:left="4549" w:hanging="360"/>
      </w:pPr>
      <w:rPr>
        <w:rFonts w:ascii="Wingdings" w:hAnsi="Wingdings" w:hint="default"/>
      </w:rPr>
    </w:lvl>
    <w:lvl w:ilvl="3" w:tplc="08090001" w:tentative="1">
      <w:start w:val="1"/>
      <w:numFmt w:val="bullet"/>
      <w:lvlText w:val=""/>
      <w:lvlJc w:val="left"/>
      <w:pPr>
        <w:ind w:left="5269" w:hanging="360"/>
      </w:pPr>
      <w:rPr>
        <w:rFonts w:ascii="Symbol" w:hAnsi="Symbol" w:hint="default"/>
      </w:rPr>
    </w:lvl>
    <w:lvl w:ilvl="4" w:tplc="08090003" w:tentative="1">
      <w:start w:val="1"/>
      <w:numFmt w:val="bullet"/>
      <w:lvlText w:val="o"/>
      <w:lvlJc w:val="left"/>
      <w:pPr>
        <w:ind w:left="5989" w:hanging="360"/>
      </w:pPr>
      <w:rPr>
        <w:rFonts w:ascii="Courier New" w:hAnsi="Courier New" w:cs="Courier New" w:hint="default"/>
      </w:rPr>
    </w:lvl>
    <w:lvl w:ilvl="5" w:tplc="08090005" w:tentative="1">
      <w:start w:val="1"/>
      <w:numFmt w:val="bullet"/>
      <w:lvlText w:val=""/>
      <w:lvlJc w:val="left"/>
      <w:pPr>
        <w:ind w:left="6709" w:hanging="360"/>
      </w:pPr>
      <w:rPr>
        <w:rFonts w:ascii="Wingdings" w:hAnsi="Wingdings" w:hint="default"/>
      </w:rPr>
    </w:lvl>
    <w:lvl w:ilvl="6" w:tplc="08090001" w:tentative="1">
      <w:start w:val="1"/>
      <w:numFmt w:val="bullet"/>
      <w:lvlText w:val=""/>
      <w:lvlJc w:val="left"/>
      <w:pPr>
        <w:ind w:left="7429" w:hanging="360"/>
      </w:pPr>
      <w:rPr>
        <w:rFonts w:ascii="Symbol" w:hAnsi="Symbol" w:hint="default"/>
      </w:rPr>
    </w:lvl>
    <w:lvl w:ilvl="7" w:tplc="08090003" w:tentative="1">
      <w:start w:val="1"/>
      <w:numFmt w:val="bullet"/>
      <w:lvlText w:val="o"/>
      <w:lvlJc w:val="left"/>
      <w:pPr>
        <w:ind w:left="8149" w:hanging="360"/>
      </w:pPr>
      <w:rPr>
        <w:rFonts w:ascii="Courier New" w:hAnsi="Courier New" w:cs="Courier New" w:hint="default"/>
      </w:rPr>
    </w:lvl>
    <w:lvl w:ilvl="8" w:tplc="08090005" w:tentative="1">
      <w:start w:val="1"/>
      <w:numFmt w:val="bullet"/>
      <w:lvlText w:val=""/>
      <w:lvlJc w:val="left"/>
      <w:pPr>
        <w:ind w:left="8869" w:hanging="360"/>
      </w:pPr>
      <w:rPr>
        <w:rFonts w:ascii="Wingdings" w:hAnsi="Wingdings" w:hint="default"/>
      </w:rPr>
    </w:lvl>
  </w:abstractNum>
  <w:abstractNum w:abstractNumId="17" w15:restartNumberingAfterBreak="0">
    <w:nsid w:val="3F4B5189"/>
    <w:multiLevelType w:val="hybridMultilevel"/>
    <w:tmpl w:val="8A76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93593"/>
    <w:multiLevelType w:val="hybridMultilevel"/>
    <w:tmpl w:val="2764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D0712"/>
    <w:multiLevelType w:val="hybridMultilevel"/>
    <w:tmpl w:val="E9CC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0E2957"/>
    <w:multiLevelType w:val="hybridMultilevel"/>
    <w:tmpl w:val="32E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B2CD0"/>
    <w:multiLevelType w:val="hybridMultilevel"/>
    <w:tmpl w:val="E3528732"/>
    <w:lvl w:ilvl="0" w:tplc="413E69C6">
      <w:start w:val="1"/>
      <w:numFmt w:val="bullet"/>
      <w:lvlText w:val=""/>
      <w:lvlJc w:val="left"/>
      <w:pPr>
        <w:ind w:left="2520" w:hanging="360"/>
      </w:pPr>
      <w:rPr>
        <w:rFonts w:ascii="Wingdings" w:hAnsi="Wingdings" w:hint="default"/>
        <w:color w:val="4472C4"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621E6360"/>
    <w:multiLevelType w:val="hybridMultilevel"/>
    <w:tmpl w:val="6C2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902B4"/>
    <w:multiLevelType w:val="hybridMultilevel"/>
    <w:tmpl w:val="EA88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413E69C6">
      <w:start w:val="1"/>
      <w:numFmt w:val="bullet"/>
      <w:lvlText w:val=""/>
      <w:lvlJc w:val="left"/>
      <w:pPr>
        <w:ind w:left="2160" w:hanging="360"/>
      </w:pPr>
      <w:rPr>
        <w:rFonts w:ascii="Wingdings" w:hAnsi="Wingdings" w:hint="default"/>
        <w:color w:val="4472C4"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573676"/>
    <w:multiLevelType w:val="hybridMultilevel"/>
    <w:tmpl w:val="FC448A08"/>
    <w:lvl w:ilvl="0" w:tplc="413E69C6">
      <w:start w:val="1"/>
      <w:numFmt w:val="bullet"/>
      <w:lvlText w:val=""/>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2712E69"/>
    <w:multiLevelType w:val="hybridMultilevel"/>
    <w:tmpl w:val="40C63A66"/>
    <w:lvl w:ilvl="0" w:tplc="413E69C6">
      <w:start w:val="1"/>
      <w:numFmt w:val="bullet"/>
      <w:lvlText w:val=""/>
      <w:lvlJc w:val="left"/>
      <w:pPr>
        <w:ind w:left="5465" w:hanging="360"/>
      </w:pPr>
      <w:rPr>
        <w:rFonts w:ascii="Wingdings" w:hAnsi="Wingdings" w:hint="default"/>
        <w:color w:val="4472C4" w:themeColor="accent1"/>
      </w:rPr>
    </w:lvl>
    <w:lvl w:ilvl="1" w:tplc="08090003" w:tentative="1">
      <w:start w:val="1"/>
      <w:numFmt w:val="bullet"/>
      <w:lvlText w:val="o"/>
      <w:lvlJc w:val="left"/>
      <w:pPr>
        <w:ind w:left="6185" w:hanging="360"/>
      </w:pPr>
      <w:rPr>
        <w:rFonts w:ascii="Courier New" w:hAnsi="Courier New" w:cs="Courier New" w:hint="default"/>
      </w:rPr>
    </w:lvl>
    <w:lvl w:ilvl="2" w:tplc="08090005" w:tentative="1">
      <w:start w:val="1"/>
      <w:numFmt w:val="bullet"/>
      <w:lvlText w:val=""/>
      <w:lvlJc w:val="left"/>
      <w:pPr>
        <w:ind w:left="6905" w:hanging="360"/>
      </w:pPr>
      <w:rPr>
        <w:rFonts w:ascii="Wingdings" w:hAnsi="Wingdings" w:hint="default"/>
      </w:rPr>
    </w:lvl>
    <w:lvl w:ilvl="3" w:tplc="08090001" w:tentative="1">
      <w:start w:val="1"/>
      <w:numFmt w:val="bullet"/>
      <w:lvlText w:val=""/>
      <w:lvlJc w:val="left"/>
      <w:pPr>
        <w:ind w:left="7625" w:hanging="360"/>
      </w:pPr>
      <w:rPr>
        <w:rFonts w:ascii="Symbol" w:hAnsi="Symbol" w:hint="default"/>
      </w:rPr>
    </w:lvl>
    <w:lvl w:ilvl="4" w:tplc="08090003" w:tentative="1">
      <w:start w:val="1"/>
      <w:numFmt w:val="bullet"/>
      <w:lvlText w:val="o"/>
      <w:lvlJc w:val="left"/>
      <w:pPr>
        <w:ind w:left="8345" w:hanging="360"/>
      </w:pPr>
      <w:rPr>
        <w:rFonts w:ascii="Courier New" w:hAnsi="Courier New" w:cs="Courier New" w:hint="default"/>
      </w:rPr>
    </w:lvl>
    <w:lvl w:ilvl="5" w:tplc="08090005" w:tentative="1">
      <w:start w:val="1"/>
      <w:numFmt w:val="bullet"/>
      <w:lvlText w:val=""/>
      <w:lvlJc w:val="left"/>
      <w:pPr>
        <w:ind w:left="9065" w:hanging="360"/>
      </w:pPr>
      <w:rPr>
        <w:rFonts w:ascii="Wingdings" w:hAnsi="Wingdings" w:hint="default"/>
      </w:rPr>
    </w:lvl>
    <w:lvl w:ilvl="6" w:tplc="08090001" w:tentative="1">
      <w:start w:val="1"/>
      <w:numFmt w:val="bullet"/>
      <w:lvlText w:val=""/>
      <w:lvlJc w:val="left"/>
      <w:pPr>
        <w:ind w:left="9785" w:hanging="360"/>
      </w:pPr>
      <w:rPr>
        <w:rFonts w:ascii="Symbol" w:hAnsi="Symbol" w:hint="default"/>
      </w:rPr>
    </w:lvl>
    <w:lvl w:ilvl="7" w:tplc="08090003" w:tentative="1">
      <w:start w:val="1"/>
      <w:numFmt w:val="bullet"/>
      <w:lvlText w:val="o"/>
      <w:lvlJc w:val="left"/>
      <w:pPr>
        <w:ind w:left="10505" w:hanging="360"/>
      </w:pPr>
      <w:rPr>
        <w:rFonts w:ascii="Courier New" w:hAnsi="Courier New" w:cs="Courier New" w:hint="default"/>
      </w:rPr>
    </w:lvl>
    <w:lvl w:ilvl="8" w:tplc="08090005" w:tentative="1">
      <w:start w:val="1"/>
      <w:numFmt w:val="bullet"/>
      <w:lvlText w:val=""/>
      <w:lvlJc w:val="left"/>
      <w:pPr>
        <w:ind w:left="11225" w:hanging="360"/>
      </w:pPr>
      <w:rPr>
        <w:rFonts w:ascii="Wingdings" w:hAnsi="Wingdings" w:hint="default"/>
      </w:rPr>
    </w:lvl>
  </w:abstractNum>
  <w:abstractNum w:abstractNumId="26" w15:restartNumberingAfterBreak="0">
    <w:nsid w:val="7400623D"/>
    <w:multiLevelType w:val="hybridMultilevel"/>
    <w:tmpl w:val="03E8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D46C3"/>
    <w:multiLevelType w:val="hybridMultilevel"/>
    <w:tmpl w:val="D99C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4"/>
  </w:num>
  <w:num w:numId="4">
    <w:abstractNumId w:val="5"/>
  </w:num>
  <w:num w:numId="5">
    <w:abstractNumId w:val="14"/>
  </w:num>
  <w:num w:numId="6">
    <w:abstractNumId w:val="13"/>
  </w:num>
  <w:num w:numId="7">
    <w:abstractNumId w:val="7"/>
  </w:num>
  <w:num w:numId="8">
    <w:abstractNumId w:val="12"/>
  </w:num>
  <w:num w:numId="9">
    <w:abstractNumId w:val="16"/>
  </w:num>
  <w:num w:numId="10">
    <w:abstractNumId w:val="25"/>
  </w:num>
  <w:num w:numId="11">
    <w:abstractNumId w:val="21"/>
  </w:num>
  <w:num w:numId="12">
    <w:abstractNumId w:val="10"/>
  </w:num>
  <w:num w:numId="13">
    <w:abstractNumId w:val="20"/>
  </w:num>
  <w:num w:numId="14">
    <w:abstractNumId w:val="9"/>
  </w:num>
  <w:num w:numId="15">
    <w:abstractNumId w:val="8"/>
  </w:num>
  <w:num w:numId="16">
    <w:abstractNumId w:val="3"/>
  </w:num>
  <w:num w:numId="17">
    <w:abstractNumId w:val="22"/>
  </w:num>
  <w:num w:numId="18">
    <w:abstractNumId w:val="27"/>
  </w:num>
  <w:num w:numId="19">
    <w:abstractNumId w:val="2"/>
  </w:num>
  <w:num w:numId="20">
    <w:abstractNumId w:val="17"/>
  </w:num>
  <w:num w:numId="21">
    <w:abstractNumId w:val="0"/>
  </w:num>
  <w:num w:numId="22">
    <w:abstractNumId w:val="26"/>
  </w:num>
  <w:num w:numId="23">
    <w:abstractNumId w:val="6"/>
  </w:num>
  <w:num w:numId="24">
    <w:abstractNumId w:val="15"/>
  </w:num>
  <w:num w:numId="25">
    <w:abstractNumId w:val="4"/>
  </w:num>
  <w:num w:numId="26">
    <w:abstractNumId w:val="19"/>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60"/>
    <w:rsid w:val="0000097A"/>
    <w:rsid w:val="00031344"/>
    <w:rsid w:val="000840D5"/>
    <w:rsid w:val="00087632"/>
    <w:rsid w:val="00087C20"/>
    <w:rsid w:val="0009787D"/>
    <w:rsid w:val="000B3DD9"/>
    <w:rsid w:val="000C777F"/>
    <w:rsid w:val="000D3EF4"/>
    <w:rsid w:val="0010552F"/>
    <w:rsid w:val="00106D0F"/>
    <w:rsid w:val="00123487"/>
    <w:rsid w:val="00137177"/>
    <w:rsid w:val="00151A79"/>
    <w:rsid w:val="00163383"/>
    <w:rsid w:val="00177515"/>
    <w:rsid w:val="001C256D"/>
    <w:rsid w:val="001C2DCE"/>
    <w:rsid w:val="001E0F41"/>
    <w:rsid w:val="001E77F4"/>
    <w:rsid w:val="001F33F6"/>
    <w:rsid w:val="00241ED4"/>
    <w:rsid w:val="00243032"/>
    <w:rsid w:val="00250ED3"/>
    <w:rsid w:val="00251BD7"/>
    <w:rsid w:val="00267482"/>
    <w:rsid w:val="002700E8"/>
    <w:rsid w:val="00293A72"/>
    <w:rsid w:val="002B08B5"/>
    <w:rsid w:val="002E3817"/>
    <w:rsid w:val="003043E9"/>
    <w:rsid w:val="003115DA"/>
    <w:rsid w:val="003426B5"/>
    <w:rsid w:val="00362EBA"/>
    <w:rsid w:val="003A3E23"/>
    <w:rsid w:val="003B0FE0"/>
    <w:rsid w:val="003D12DC"/>
    <w:rsid w:val="00407984"/>
    <w:rsid w:val="00410755"/>
    <w:rsid w:val="0041136E"/>
    <w:rsid w:val="00430F4B"/>
    <w:rsid w:val="00445E9B"/>
    <w:rsid w:val="00450684"/>
    <w:rsid w:val="00473A8A"/>
    <w:rsid w:val="004D05E7"/>
    <w:rsid w:val="004F7505"/>
    <w:rsid w:val="00521995"/>
    <w:rsid w:val="00524C50"/>
    <w:rsid w:val="00532B46"/>
    <w:rsid w:val="005365D4"/>
    <w:rsid w:val="00537A68"/>
    <w:rsid w:val="00556F04"/>
    <w:rsid w:val="00560465"/>
    <w:rsid w:val="00572BC5"/>
    <w:rsid w:val="0059273A"/>
    <w:rsid w:val="005A4C46"/>
    <w:rsid w:val="005A55C1"/>
    <w:rsid w:val="005C783C"/>
    <w:rsid w:val="005E57B7"/>
    <w:rsid w:val="005E7166"/>
    <w:rsid w:val="005F29FB"/>
    <w:rsid w:val="005F3A69"/>
    <w:rsid w:val="00601414"/>
    <w:rsid w:val="00606D4A"/>
    <w:rsid w:val="006427DB"/>
    <w:rsid w:val="00683C1D"/>
    <w:rsid w:val="00691735"/>
    <w:rsid w:val="00692012"/>
    <w:rsid w:val="006C265F"/>
    <w:rsid w:val="006C3E1B"/>
    <w:rsid w:val="006D591E"/>
    <w:rsid w:val="00712511"/>
    <w:rsid w:val="00734273"/>
    <w:rsid w:val="007639FC"/>
    <w:rsid w:val="007B610B"/>
    <w:rsid w:val="007E4321"/>
    <w:rsid w:val="008230A7"/>
    <w:rsid w:val="008344B2"/>
    <w:rsid w:val="00835B94"/>
    <w:rsid w:val="00857EE2"/>
    <w:rsid w:val="0088728E"/>
    <w:rsid w:val="008D3774"/>
    <w:rsid w:val="009075D9"/>
    <w:rsid w:val="00914E13"/>
    <w:rsid w:val="009223FF"/>
    <w:rsid w:val="009360E4"/>
    <w:rsid w:val="00961351"/>
    <w:rsid w:val="00965560"/>
    <w:rsid w:val="009766CE"/>
    <w:rsid w:val="0099784F"/>
    <w:rsid w:val="009C181B"/>
    <w:rsid w:val="009D247C"/>
    <w:rsid w:val="009D47D0"/>
    <w:rsid w:val="009E5F02"/>
    <w:rsid w:val="00A12116"/>
    <w:rsid w:val="00A330BA"/>
    <w:rsid w:val="00A348F1"/>
    <w:rsid w:val="00A460FF"/>
    <w:rsid w:val="00A6097A"/>
    <w:rsid w:val="00AB0758"/>
    <w:rsid w:val="00AB27E5"/>
    <w:rsid w:val="00AC7FF3"/>
    <w:rsid w:val="00AD0B0E"/>
    <w:rsid w:val="00AE3AE5"/>
    <w:rsid w:val="00B176B6"/>
    <w:rsid w:val="00B25AF0"/>
    <w:rsid w:val="00B27CB2"/>
    <w:rsid w:val="00B37D3B"/>
    <w:rsid w:val="00B45DC1"/>
    <w:rsid w:val="00B461A8"/>
    <w:rsid w:val="00B63C07"/>
    <w:rsid w:val="00BA2130"/>
    <w:rsid w:val="00BA444D"/>
    <w:rsid w:val="00BA54EB"/>
    <w:rsid w:val="00BD18E1"/>
    <w:rsid w:val="00BD3963"/>
    <w:rsid w:val="00BE407E"/>
    <w:rsid w:val="00BF337F"/>
    <w:rsid w:val="00BF383A"/>
    <w:rsid w:val="00C15035"/>
    <w:rsid w:val="00C2432F"/>
    <w:rsid w:val="00C27183"/>
    <w:rsid w:val="00C46A51"/>
    <w:rsid w:val="00C47F0D"/>
    <w:rsid w:val="00C91FB9"/>
    <w:rsid w:val="00CA23B2"/>
    <w:rsid w:val="00CB36BD"/>
    <w:rsid w:val="00CD0E81"/>
    <w:rsid w:val="00CD5F22"/>
    <w:rsid w:val="00CE4FA2"/>
    <w:rsid w:val="00CF2593"/>
    <w:rsid w:val="00D022D6"/>
    <w:rsid w:val="00D03CAE"/>
    <w:rsid w:val="00D2121F"/>
    <w:rsid w:val="00D358D2"/>
    <w:rsid w:val="00D456FF"/>
    <w:rsid w:val="00D53D42"/>
    <w:rsid w:val="00D739F3"/>
    <w:rsid w:val="00D73A38"/>
    <w:rsid w:val="00D92C5B"/>
    <w:rsid w:val="00D93E95"/>
    <w:rsid w:val="00DB394C"/>
    <w:rsid w:val="00E04E52"/>
    <w:rsid w:val="00E31F19"/>
    <w:rsid w:val="00E35EC6"/>
    <w:rsid w:val="00E37231"/>
    <w:rsid w:val="00E37418"/>
    <w:rsid w:val="00E5769E"/>
    <w:rsid w:val="00E73ED3"/>
    <w:rsid w:val="00E81822"/>
    <w:rsid w:val="00E95F0D"/>
    <w:rsid w:val="00EA3291"/>
    <w:rsid w:val="00EB4F46"/>
    <w:rsid w:val="00EB7129"/>
    <w:rsid w:val="00EC4F06"/>
    <w:rsid w:val="00ED06E1"/>
    <w:rsid w:val="00EE518D"/>
    <w:rsid w:val="00F072F9"/>
    <w:rsid w:val="00F1309B"/>
    <w:rsid w:val="00F318E1"/>
    <w:rsid w:val="00F4622F"/>
    <w:rsid w:val="00F502A6"/>
    <w:rsid w:val="00F50769"/>
    <w:rsid w:val="00F865D4"/>
    <w:rsid w:val="00F92650"/>
    <w:rsid w:val="00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D138"/>
  <w15:chartTrackingRefBased/>
  <w15:docId w15:val="{07ED8991-451C-1949-AD89-4CA94FA6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763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560"/>
    <w:pPr>
      <w:tabs>
        <w:tab w:val="center" w:pos="4680"/>
        <w:tab w:val="right" w:pos="9360"/>
      </w:tabs>
    </w:pPr>
  </w:style>
  <w:style w:type="character" w:customStyle="1" w:styleId="HeaderChar">
    <w:name w:val="Header Char"/>
    <w:basedOn w:val="DefaultParagraphFont"/>
    <w:link w:val="Header"/>
    <w:uiPriority w:val="99"/>
    <w:rsid w:val="00965560"/>
  </w:style>
  <w:style w:type="paragraph" w:styleId="Footer">
    <w:name w:val="footer"/>
    <w:basedOn w:val="Normal"/>
    <w:link w:val="FooterChar"/>
    <w:uiPriority w:val="99"/>
    <w:unhideWhenUsed/>
    <w:rsid w:val="00965560"/>
    <w:pPr>
      <w:tabs>
        <w:tab w:val="center" w:pos="4680"/>
        <w:tab w:val="right" w:pos="9360"/>
      </w:tabs>
    </w:pPr>
  </w:style>
  <w:style w:type="character" w:customStyle="1" w:styleId="FooterChar">
    <w:name w:val="Footer Char"/>
    <w:basedOn w:val="DefaultParagraphFont"/>
    <w:link w:val="Footer"/>
    <w:uiPriority w:val="99"/>
    <w:rsid w:val="00965560"/>
  </w:style>
  <w:style w:type="paragraph" w:styleId="NormalWeb">
    <w:name w:val="Normal (Web)"/>
    <w:basedOn w:val="Normal"/>
    <w:uiPriority w:val="99"/>
    <w:unhideWhenUsed/>
    <w:rsid w:val="00965560"/>
    <w:pPr>
      <w:spacing w:before="100" w:beforeAutospacing="1" w:after="100" w:afterAutospacing="1"/>
    </w:pPr>
  </w:style>
  <w:style w:type="character" w:styleId="Hyperlink">
    <w:name w:val="Hyperlink"/>
    <w:basedOn w:val="DefaultParagraphFont"/>
    <w:uiPriority w:val="99"/>
    <w:unhideWhenUsed/>
    <w:rsid w:val="00137177"/>
    <w:rPr>
      <w:color w:val="0563C1" w:themeColor="hyperlink"/>
      <w:u w:val="single"/>
    </w:rPr>
  </w:style>
  <w:style w:type="character" w:customStyle="1" w:styleId="UnresolvedMention1">
    <w:name w:val="Unresolved Mention1"/>
    <w:basedOn w:val="DefaultParagraphFont"/>
    <w:uiPriority w:val="99"/>
    <w:semiHidden/>
    <w:unhideWhenUsed/>
    <w:rsid w:val="00137177"/>
    <w:rPr>
      <w:color w:val="605E5C"/>
      <w:shd w:val="clear" w:color="auto" w:fill="E1DFDD"/>
    </w:rPr>
  </w:style>
  <w:style w:type="character" w:styleId="PageNumber">
    <w:name w:val="page number"/>
    <w:basedOn w:val="DefaultParagraphFont"/>
    <w:uiPriority w:val="99"/>
    <w:semiHidden/>
    <w:unhideWhenUsed/>
    <w:rsid w:val="00137177"/>
  </w:style>
  <w:style w:type="table" w:styleId="TableGrid">
    <w:name w:val="Table Grid"/>
    <w:basedOn w:val="TableNormal"/>
    <w:uiPriority w:val="59"/>
    <w:rsid w:val="00137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D3B"/>
    <w:pPr>
      <w:ind w:left="720"/>
      <w:contextualSpacing/>
    </w:pPr>
  </w:style>
  <w:style w:type="paragraph" w:styleId="BalloonText">
    <w:name w:val="Balloon Text"/>
    <w:basedOn w:val="Normal"/>
    <w:link w:val="BalloonTextChar"/>
    <w:uiPriority w:val="99"/>
    <w:semiHidden/>
    <w:unhideWhenUsed/>
    <w:rsid w:val="002B08B5"/>
    <w:rPr>
      <w:sz w:val="18"/>
      <w:szCs w:val="18"/>
    </w:rPr>
  </w:style>
  <w:style w:type="character" w:customStyle="1" w:styleId="BalloonTextChar">
    <w:name w:val="Balloon Text Char"/>
    <w:basedOn w:val="DefaultParagraphFont"/>
    <w:link w:val="BalloonText"/>
    <w:uiPriority w:val="99"/>
    <w:semiHidden/>
    <w:rsid w:val="002B08B5"/>
    <w:rPr>
      <w:rFonts w:ascii="Times New Roman" w:eastAsia="Times New Roman" w:hAnsi="Times New Roman" w:cs="Times New Roman"/>
      <w:sz w:val="18"/>
      <w:szCs w:val="18"/>
      <w:lang w:val="en-US"/>
    </w:rPr>
  </w:style>
  <w:style w:type="character" w:customStyle="1" w:styleId="apple-converted-space">
    <w:name w:val="apple-converted-space"/>
    <w:basedOn w:val="DefaultParagraphFont"/>
    <w:rsid w:val="00D2121F"/>
  </w:style>
  <w:style w:type="character" w:customStyle="1" w:styleId="il">
    <w:name w:val="il"/>
    <w:basedOn w:val="DefaultParagraphFont"/>
    <w:rsid w:val="00D2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7295">
      <w:bodyDiv w:val="1"/>
      <w:marLeft w:val="0"/>
      <w:marRight w:val="0"/>
      <w:marTop w:val="0"/>
      <w:marBottom w:val="0"/>
      <w:divBdr>
        <w:top w:val="none" w:sz="0" w:space="0" w:color="auto"/>
        <w:left w:val="none" w:sz="0" w:space="0" w:color="auto"/>
        <w:bottom w:val="none" w:sz="0" w:space="0" w:color="auto"/>
        <w:right w:val="none" w:sz="0" w:space="0" w:color="auto"/>
      </w:divBdr>
    </w:div>
    <w:div w:id="405687490">
      <w:bodyDiv w:val="1"/>
      <w:marLeft w:val="0"/>
      <w:marRight w:val="0"/>
      <w:marTop w:val="0"/>
      <w:marBottom w:val="0"/>
      <w:divBdr>
        <w:top w:val="none" w:sz="0" w:space="0" w:color="auto"/>
        <w:left w:val="none" w:sz="0" w:space="0" w:color="auto"/>
        <w:bottom w:val="none" w:sz="0" w:space="0" w:color="auto"/>
        <w:right w:val="none" w:sz="0" w:space="0" w:color="auto"/>
      </w:divBdr>
    </w:div>
    <w:div w:id="504171741">
      <w:bodyDiv w:val="1"/>
      <w:marLeft w:val="0"/>
      <w:marRight w:val="0"/>
      <w:marTop w:val="0"/>
      <w:marBottom w:val="0"/>
      <w:divBdr>
        <w:top w:val="none" w:sz="0" w:space="0" w:color="auto"/>
        <w:left w:val="none" w:sz="0" w:space="0" w:color="auto"/>
        <w:bottom w:val="none" w:sz="0" w:space="0" w:color="auto"/>
        <w:right w:val="none" w:sz="0" w:space="0" w:color="auto"/>
      </w:divBdr>
    </w:div>
    <w:div w:id="1117455294">
      <w:bodyDiv w:val="1"/>
      <w:marLeft w:val="0"/>
      <w:marRight w:val="0"/>
      <w:marTop w:val="0"/>
      <w:marBottom w:val="0"/>
      <w:divBdr>
        <w:top w:val="none" w:sz="0" w:space="0" w:color="auto"/>
        <w:left w:val="none" w:sz="0" w:space="0" w:color="auto"/>
        <w:bottom w:val="none" w:sz="0" w:space="0" w:color="auto"/>
        <w:right w:val="none" w:sz="0" w:space="0" w:color="auto"/>
      </w:divBdr>
    </w:div>
    <w:div w:id="206124283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49">
          <w:marLeft w:val="0"/>
          <w:marRight w:val="0"/>
          <w:marTop w:val="0"/>
          <w:marBottom w:val="0"/>
          <w:divBdr>
            <w:top w:val="none" w:sz="0" w:space="0" w:color="auto"/>
            <w:left w:val="none" w:sz="0" w:space="0" w:color="auto"/>
            <w:bottom w:val="none" w:sz="0" w:space="0" w:color="auto"/>
            <w:right w:val="none" w:sz="0" w:space="0" w:color="auto"/>
          </w:divBdr>
          <w:divsChild>
            <w:div w:id="180359174">
              <w:marLeft w:val="0"/>
              <w:marRight w:val="0"/>
              <w:marTop w:val="0"/>
              <w:marBottom w:val="0"/>
              <w:divBdr>
                <w:top w:val="none" w:sz="0" w:space="0" w:color="auto"/>
                <w:left w:val="none" w:sz="0" w:space="0" w:color="auto"/>
                <w:bottom w:val="none" w:sz="0" w:space="0" w:color="auto"/>
                <w:right w:val="none" w:sz="0" w:space="0" w:color="auto"/>
              </w:divBdr>
              <w:divsChild>
                <w:div w:id="10213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4774</Words>
  <Characters>27216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McGuckin</dc:creator>
  <cp:keywords/>
  <dc:description/>
  <cp:lastModifiedBy>Dermot McGuckin</cp:lastModifiedBy>
  <cp:revision>10</cp:revision>
  <dcterms:created xsi:type="dcterms:W3CDTF">2020-02-11T16:16:00Z</dcterms:created>
  <dcterms:modified xsi:type="dcterms:W3CDTF">2020-02-14T09:40:00Z</dcterms:modified>
</cp:coreProperties>
</file>