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DDAD5" w14:textId="77777777" w:rsidR="005D4989" w:rsidRDefault="005D4989" w:rsidP="00875C18">
      <w:pPr>
        <w:spacing w:after="0" w:line="240" w:lineRule="auto"/>
        <w:jc w:val="both"/>
        <w:rPr>
          <w:sz w:val="20"/>
          <w:szCs w:val="20"/>
        </w:rPr>
      </w:pPr>
    </w:p>
    <w:p w14:paraId="4380FE7C" w14:textId="77777777" w:rsidR="008C46BB" w:rsidRPr="00910E23" w:rsidRDefault="008C46BB" w:rsidP="008C46BB">
      <w:pPr>
        <w:spacing w:after="0" w:line="360" w:lineRule="auto"/>
        <w:rPr>
          <w:rFonts w:asciiTheme="majorHAnsi" w:hAnsiTheme="majorHAnsi"/>
          <w:b/>
          <w:sz w:val="40"/>
          <w:szCs w:val="40"/>
        </w:rPr>
      </w:pPr>
      <w:r w:rsidRPr="00910E23">
        <w:rPr>
          <w:rFonts w:asciiTheme="majorHAnsi" w:hAnsiTheme="majorHAnsi"/>
          <w:b/>
          <w:sz w:val="40"/>
          <w:szCs w:val="40"/>
        </w:rPr>
        <w:t>Perioperative Quality Improvement Programme</w:t>
      </w:r>
      <w:r>
        <w:rPr>
          <w:rFonts w:asciiTheme="majorHAnsi" w:hAnsiTheme="majorHAnsi"/>
          <w:b/>
          <w:sz w:val="40"/>
          <w:szCs w:val="40"/>
        </w:rPr>
        <w:t>: Patient Study</w:t>
      </w:r>
    </w:p>
    <w:p w14:paraId="46AFC479" w14:textId="77777777" w:rsidR="001D3A0E" w:rsidRPr="00AB6910" w:rsidRDefault="001D3A0E" w:rsidP="00F8499C">
      <w:pPr>
        <w:spacing w:after="0" w:line="240" w:lineRule="auto"/>
        <w:jc w:val="center"/>
        <w:rPr>
          <w:rFonts w:asciiTheme="majorHAnsi" w:hAnsiTheme="majorHAnsi"/>
          <w:i/>
          <w:color w:val="7030A0"/>
          <w:sz w:val="24"/>
          <w:szCs w:val="24"/>
        </w:rPr>
      </w:pPr>
    </w:p>
    <w:p w14:paraId="60111F3C" w14:textId="77777777" w:rsidR="008C46BB" w:rsidRDefault="008C46BB" w:rsidP="008C46BB">
      <w:pPr>
        <w:spacing w:after="0" w:line="360" w:lineRule="auto"/>
        <w:jc w:val="center"/>
        <w:rPr>
          <w:rFonts w:asciiTheme="majorHAnsi" w:hAnsiTheme="majorHAnsi"/>
          <w:b/>
          <w:sz w:val="24"/>
          <w:szCs w:val="24"/>
        </w:rPr>
      </w:pPr>
    </w:p>
    <w:p w14:paraId="0BE8335E" w14:textId="77777777" w:rsidR="008C46BB" w:rsidRPr="00AB6910" w:rsidRDefault="008C46BB" w:rsidP="008C46BB">
      <w:pPr>
        <w:spacing w:after="0" w:line="360" w:lineRule="auto"/>
        <w:jc w:val="center"/>
        <w:rPr>
          <w:rFonts w:asciiTheme="majorHAnsi" w:hAnsiTheme="majorHAnsi"/>
          <w:b/>
          <w:sz w:val="24"/>
          <w:szCs w:val="24"/>
        </w:rPr>
      </w:pPr>
      <w:r>
        <w:rPr>
          <w:rFonts w:asciiTheme="majorHAnsi" w:hAnsiTheme="majorHAnsi"/>
          <w:b/>
          <w:sz w:val="24"/>
          <w:szCs w:val="24"/>
        </w:rPr>
        <w:t>Short title: PQIP Patient Study</w:t>
      </w:r>
    </w:p>
    <w:p w14:paraId="66074635" w14:textId="77777777" w:rsidR="002F2096" w:rsidRPr="00AB6910" w:rsidRDefault="002F2096" w:rsidP="00F8499C">
      <w:pPr>
        <w:spacing w:after="0" w:line="240" w:lineRule="auto"/>
        <w:jc w:val="center"/>
        <w:rPr>
          <w:rFonts w:asciiTheme="majorHAnsi" w:hAnsiTheme="majorHAnsi"/>
          <w:i/>
          <w:color w:val="7030A0"/>
        </w:rPr>
      </w:pPr>
    </w:p>
    <w:p w14:paraId="401D4DC6" w14:textId="77777777" w:rsidR="002F2096" w:rsidRPr="00AB6910" w:rsidRDefault="002F2096" w:rsidP="00F8499C">
      <w:pPr>
        <w:spacing w:after="0" w:line="240" w:lineRule="auto"/>
        <w:jc w:val="center"/>
        <w:rPr>
          <w:rFonts w:asciiTheme="majorHAnsi" w:hAnsiTheme="majorHAnsi"/>
          <w:b/>
          <w:sz w:val="24"/>
          <w:szCs w:val="24"/>
        </w:rPr>
      </w:pPr>
      <w:r w:rsidRPr="00AB6910">
        <w:rPr>
          <w:rFonts w:asciiTheme="majorHAnsi" w:hAnsiTheme="majorHAnsi"/>
          <w:b/>
          <w:sz w:val="24"/>
          <w:szCs w:val="24"/>
        </w:rPr>
        <w:t>Chief Investigator:</w:t>
      </w:r>
    </w:p>
    <w:p w14:paraId="3F3D7BB2" w14:textId="654B4432" w:rsidR="008C46BB" w:rsidRPr="00BE69D4" w:rsidRDefault="00FA65E8" w:rsidP="008C46BB">
      <w:pPr>
        <w:spacing w:after="0" w:line="360" w:lineRule="auto"/>
        <w:jc w:val="center"/>
        <w:rPr>
          <w:rFonts w:asciiTheme="majorHAnsi" w:hAnsiTheme="majorHAnsi"/>
        </w:rPr>
      </w:pPr>
      <w:r w:rsidRPr="00E9142F">
        <w:rPr>
          <w:rFonts w:asciiTheme="majorHAnsi" w:hAnsiTheme="majorHAnsi"/>
        </w:rPr>
        <w:t>Professor</w:t>
      </w:r>
      <w:r w:rsidR="008C46BB" w:rsidRPr="00E9142F">
        <w:rPr>
          <w:rFonts w:asciiTheme="majorHAnsi" w:hAnsiTheme="majorHAnsi"/>
        </w:rPr>
        <w:t xml:space="preserve"> SR Moon</w:t>
      </w:r>
      <w:r w:rsidRPr="00E9142F">
        <w:rPr>
          <w:rFonts w:asciiTheme="majorHAnsi" w:hAnsiTheme="majorHAnsi"/>
        </w:rPr>
        <w:t>esinghe BSc(Hons) MD(Res) MBBS F</w:t>
      </w:r>
      <w:r w:rsidR="008C46BB" w:rsidRPr="00E9142F">
        <w:rPr>
          <w:rFonts w:asciiTheme="majorHAnsi" w:hAnsiTheme="majorHAnsi"/>
        </w:rPr>
        <w:t>RCP FRCA FFICM</w:t>
      </w:r>
    </w:p>
    <w:p w14:paraId="2F6A065F" w14:textId="11832DBA" w:rsidR="00FA65E8" w:rsidRDefault="00FA65E8" w:rsidP="008C46BB">
      <w:pPr>
        <w:spacing w:after="0" w:line="360" w:lineRule="auto"/>
        <w:jc w:val="center"/>
        <w:rPr>
          <w:rFonts w:asciiTheme="majorHAnsi" w:hAnsiTheme="majorHAnsi"/>
        </w:rPr>
      </w:pPr>
      <w:r w:rsidRPr="00E9142F">
        <w:rPr>
          <w:rFonts w:asciiTheme="majorHAnsi" w:hAnsiTheme="majorHAnsi"/>
        </w:rPr>
        <w:t>Professor of Perioperative Medicine</w:t>
      </w:r>
    </w:p>
    <w:p w14:paraId="34BF428B" w14:textId="707DE96C" w:rsidR="008C46BB" w:rsidRPr="00BE69D4" w:rsidRDefault="00FA65E8" w:rsidP="008C46BB">
      <w:pPr>
        <w:spacing w:after="0" w:line="360" w:lineRule="auto"/>
        <w:jc w:val="center"/>
        <w:rPr>
          <w:rFonts w:asciiTheme="majorHAnsi" w:hAnsiTheme="majorHAnsi"/>
        </w:rPr>
      </w:pPr>
      <w:r>
        <w:rPr>
          <w:rFonts w:asciiTheme="majorHAnsi" w:hAnsiTheme="majorHAnsi"/>
        </w:rPr>
        <w:t xml:space="preserve">Honorary </w:t>
      </w:r>
      <w:r w:rsidR="008C46BB" w:rsidRPr="00BE69D4">
        <w:rPr>
          <w:rFonts w:asciiTheme="majorHAnsi" w:hAnsiTheme="majorHAnsi"/>
        </w:rPr>
        <w:t>Consultant in Critical Care and Anaesthesia, UCLH</w:t>
      </w:r>
    </w:p>
    <w:p w14:paraId="28689109" w14:textId="77777777" w:rsidR="008C46BB" w:rsidRPr="00BE69D4" w:rsidRDefault="008C46BB" w:rsidP="008C46BB">
      <w:pPr>
        <w:spacing w:after="0" w:line="360" w:lineRule="auto"/>
        <w:jc w:val="center"/>
        <w:rPr>
          <w:rFonts w:asciiTheme="majorHAnsi" w:hAnsiTheme="majorHAnsi"/>
        </w:rPr>
      </w:pPr>
      <w:r w:rsidRPr="00BE69D4">
        <w:rPr>
          <w:rFonts w:asciiTheme="majorHAnsi" w:hAnsiTheme="majorHAnsi"/>
        </w:rPr>
        <w:t>Director, UCL UCLH Surgical Outcomes Research Centre</w:t>
      </w:r>
    </w:p>
    <w:p w14:paraId="4E90C522" w14:textId="77777777" w:rsidR="008C46BB" w:rsidRPr="00BE69D4" w:rsidRDefault="008C46BB" w:rsidP="008C46BB">
      <w:pPr>
        <w:spacing w:after="0" w:line="360" w:lineRule="auto"/>
        <w:jc w:val="center"/>
        <w:rPr>
          <w:rFonts w:asciiTheme="majorHAnsi" w:hAnsiTheme="majorHAnsi"/>
        </w:rPr>
      </w:pPr>
      <w:r w:rsidRPr="00BE69D4">
        <w:rPr>
          <w:rFonts w:asciiTheme="majorHAnsi" w:hAnsiTheme="majorHAnsi"/>
        </w:rPr>
        <w:t>Director, NIAA Health Services Research Centre</w:t>
      </w:r>
    </w:p>
    <w:p w14:paraId="22E79267" w14:textId="77777777" w:rsidR="002F2096" w:rsidRPr="00F8499C" w:rsidRDefault="002F2096" w:rsidP="00F8499C">
      <w:pPr>
        <w:spacing w:after="0" w:line="240" w:lineRule="auto"/>
        <w:jc w:val="center"/>
        <w:rPr>
          <w:rFonts w:asciiTheme="majorHAnsi" w:hAnsiTheme="majorHAnsi"/>
          <w:color w:val="FF0000"/>
        </w:rPr>
      </w:pPr>
    </w:p>
    <w:p w14:paraId="28E84639" w14:textId="77777777" w:rsidR="005C7437" w:rsidRPr="00AB6910" w:rsidRDefault="005C7437" w:rsidP="00F8499C">
      <w:pPr>
        <w:spacing w:after="0" w:line="240" w:lineRule="auto"/>
        <w:jc w:val="center"/>
        <w:rPr>
          <w:rFonts w:asciiTheme="majorHAnsi" w:hAnsiTheme="majorHAnsi"/>
          <w:color w:val="7030A0"/>
        </w:rPr>
      </w:pPr>
    </w:p>
    <w:p w14:paraId="71DAB326" w14:textId="77777777" w:rsidR="002F2096" w:rsidRPr="00AB6910" w:rsidRDefault="00D773BA" w:rsidP="005A547E">
      <w:pPr>
        <w:spacing w:after="0" w:line="240" w:lineRule="auto"/>
        <w:jc w:val="center"/>
        <w:rPr>
          <w:rFonts w:asciiTheme="majorHAnsi" w:hAnsiTheme="majorHAnsi"/>
          <w:b/>
          <w:sz w:val="24"/>
          <w:szCs w:val="24"/>
        </w:rPr>
      </w:pPr>
      <w:r w:rsidRPr="00AB6910">
        <w:rPr>
          <w:rFonts w:asciiTheme="majorHAnsi" w:hAnsiTheme="majorHAnsi"/>
          <w:b/>
          <w:sz w:val="24"/>
          <w:szCs w:val="24"/>
        </w:rPr>
        <w:t>Supported by:</w:t>
      </w:r>
    </w:p>
    <w:p w14:paraId="6E17ACB7" w14:textId="77777777" w:rsidR="008C46BB" w:rsidRDefault="008C46BB" w:rsidP="008C46BB">
      <w:pPr>
        <w:spacing w:after="0" w:line="360" w:lineRule="auto"/>
        <w:jc w:val="center"/>
        <w:rPr>
          <w:rFonts w:asciiTheme="majorHAnsi" w:hAnsiTheme="majorHAnsi"/>
        </w:rPr>
      </w:pPr>
      <w:r>
        <w:rPr>
          <w:rFonts w:asciiTheme="majorHAnsi" w:hAnsiTheme="majorHAnsi"/>
        </w:rPr>
        <w:t>Royal College of Anaesthetists</w:t>
      </w:r>
    </w:p>
    <w:p w14:paraId="1D49E8AF" w14:textId="77777777" w:rsidR="008C46BB" w:rsidRDefault="008C46BB" w:rsidP="008C46BB">
      <w:pPr>
        <w:spacing w:after="0" w:line="360" w:lineRule="auto"/>
        <w:jc w:val="center"/>
        <w:rPr>
          <w:rFonts w:asciiTheme="majorHAnsi" w:hAnsiTheme="majorHAnsi"/>
        </w:rPr>
      </w:pPr>
      <w:r>
        <w:rPr>
          <w:rFonts w:asciiTheme="majorHAnsi" w:hAnsiTheme="majorHAnsi"/>
        </w:rPr>
        <w:t xml:space="preserve">The Health Foundation </w:t>
      </w:r>
    </w:p>
    <w:p w14:paraId="6B395125" w14:textId="77777777" w:rsidR="00D773BA" w:rsidRPr="00AB6910" w:rsidRDefault="00D773BA" w:rsidP="00F8499C">
      <w:pPr>
        <w:spacing w:after="0" w:line="240" w:lineRule="auto"/>
        <w:jc w:val="center"/>
        <w:rPr>
          <w:rFonts w:asciiTheme="majorHAnsi" w:hAnsiTheme="majorHAnsi"/>
          <w:b/>
          <w:sz w:val="24"/>
          <w:szCs w:val="24"/>
        </w:rPr>
      </w:pPr>
    </w:p>
    <w:p w14:paraId="10EAE8E9" w14:textId="77777777" w:rsidR="00D773BA" w:rsidRPr="00AB6910" w:rsidRDefault="00D773BA" w:rsidP="00F8499C">
      <w:pPr>
        <w:spacing w:after="0" w:line="240" w:lineRule="auto"/>
        <w:jc w:val="center"/>
        <w:rPr>
          <w:rFonts w:asciiTheme="majorHAnsi" w:hAnsiTheme="majorHAnsi"/>
          <w:b/>
          <w:sz w:val="24"/>
          <w:szCs w:val="24"/>
        </w:rPr>
      </w:pPr>
      <w:r w:rsidRPr="00AB6910">
        <w:rPr>
          <w:rFonts w:asciiTheme="majorHAnsi" w:hAnsiTheme="majorHAnsi"/>
          <w:b/>
          <w:sz w:val="24"/>
          <w:szCs w:val="24"/>
        </w:rPr>
        <w:t>Sponsored by:</w:t>
      </w:r>
    </w:p>
    <w:p w14:paraId="1EF5FED9" w14:textId="2E196883" w:rsidR="00BE3E59" w:rsidRDefault="004E1E58" w:rsidP="004E1E58">
      <w:pPr>
        <w:tabs>
          <w:tab w:val="center" w:pos="4513"/>
          <w:tab w:val="right" w:pos="9026"/>
        </w:tabs>
        <w:spacing w:after="0" w:line="240" w:lineRule="auto"/>
        <w:rPr>
          <w:rFonts w:asciiTheme="majorHAnsi" w:hAnsiTheme="majorHAnsi"/>
        </w:rPr>
      </w:pPr>
      <w:r>
        <w:rPr>
          <w:rFonts w:asciiTheme="majorHAnsi" w:hAnsiTheme="majorHAnsi"/>
        </w:rPr>
        <w:tab/>
      </w:r>
      <w:r w:rsidR="00BE3E59">
        <w:rPr>
          <w:rFonts w:asciiTheme="majorHAnsi" w:hAnsiTheme="majorHAnsi"/>
        </w:rPr>
        <w:t>University College London (UCL)</w:t>
      </w:r>
      <w:r>
        <w:rPr>
          <w:rFonts w:asciiTheme="majorHAnsi" w:hAnsiTheme="majorHAnsi"/>
        </w:rPr>
        <w:tab/>
      </w:r>
    </w:p>
    <w:p w14:paraId="5E3E9A41" w14:textId="77777777" w:rsidR="00AD7164" w:rsidRPr="00AB6910" w:rsidRDefault="00AD7164" w:rsidP="00F8499C">
      <w:pPr>
        <w:spacing w:after="0" w:line="240" w:lineRule="auto"/>
        <w:jc w:val="center"/>
        <w:rPr>
          <w:rFonts w:asciiTheme="majorHAnsi" w:hAnsiTheme="majorHAnsi"/>
          <w:b/>
          <w:sz w:val="24"/>
          <w:szCs w:val="24"/>
        </w:rPr>
      </w:pPr>
    </w:p>
    <w:p w14:paraId="22B09E22" w14:textId="77777777" w:rsidR="00BB3EF8" w:rsidRPr="00AB6910" w:rsidRDefault="00BB3EF8" w:rsidP="00F8499C">
      <w:pPr>
        <w:spacing w:after="0" w:line="240" w:lineRule="auto"/>
        <w:jc w:val="center"/>
        <w:rPr>
          <w:rFonts w:asciiTheme="majorHAnsi" w:hAnsiTheme="majorHAnsi"/>
          <w:b/>
          <w:sz w:val="24"/>
          <w:szCs w:val="24"/>
        </w:rPr>
      </w:pPr>
      <w:r w:rsidRPr="00AB6910">
        <w:rPr>
          <w:rFonts w:asciiTheme="majorHAnsi" w:hAnsiTheme="majorHAnsi"/>
          <w:b/>
          <w:sz w:val="24"/>
          <w:szCs w:val="24"/>
        </w:rPr>
        <w:t>Protocol version number and date:</w:t>
      </w:r>
    </w:p>
    <w:p w14:paraId="6CAF551E" w14:textId="4EE3D078" w:rsidR="00A530CE" w:rsidRPr="00B712DA" w:rsidRDefault="001D4523" w:rsidP="00F8499C">
      <w:pPr>
        <w:spacing w:after="0" w:line="240" w:lineRule="auto"/>
        <w:jc w:val="center"/>
        <w:rPr>
          <w:rFonts w:asciiTheme="majorHAnsi" w:hAnsiTheme="majorHAnsi"/>
          <w:i/>
        </w:rPr>
      </w:pPr>
      <w:r w:rsidRPr="00B712DA">
        <w:rPr>
          <w:rFonts w:asciiTheme="majorHAnsi" w:hAnsiTheme="majorHAnsi"/>
          <w:i/>
        </w:rPr>
        <w:t>1.</w:t>
      </w:r>
      <w:r w:rsidR="00FA65E8">
        <w:rPr>
          <w:rFonts w:asciiTheme="majorHAnsi" w:hAnsiTheme="majorHAnsi"/>
          <w:i/>
        </w:rPr>
        <w:t>8</w:t>
      </w:r>
    </w:p>
    <w:p w14:paraId="37E502E8" w14:textId="7ED03A56" w:rsidR="00A530CE" w:rsidRPr="00B712DA" w:rsidRDefault="00FA65E8" w:rsidP="00F8499C">
      <w:pPr>
        <w:spacing w:after="0" w:line="240" w:lineRule="auto"/>
        <w:jc w:val="center"/>
        <w:rPr>
          <w:rFonts w:asciiTheme="majorHAnsi" w:hAnsiTheme="majorHAnsi"/>
          <w:i/>
        </w:rPr>
      </w:pPr>
      <w:r>
        <w:rPr>
          <w:rFonts w:asciiTheme="majorHAnsi" w:hAnsiTheme="majorHAnsi"/>
          <w:i/>
        </w:rPr>
        <w:t>21/01/2019</w:t>
      </w:r>
    </w:p>
    <w:p w14:paraId="67AD441D" w14:textId="77777777" w:rsidR="00A530CE" w:rsidRPr="00AB6910" w:rsidRDefault="00A530CE" w:rsidP="00F8499C">
      <w:pPr>
        <w:spacing w:after="0" w:line="240" w:lineRule="auto"/>
        <w:jc w:val="center"/>
        <w:rPr>
          <w:rFonts w:asciiTheme="majorHAnsi" w:hAnsiTheme="majorHAnsi"/>
          <w:i/>
          <w:color w:val="7030A0"/>
        </w:rPr>
      </w:pPr>
    </w:p>
    <w:p w14:paraId="7D1AF176" w14:textId="77777777" w:rsidR="00A530CE" w:rsidRPr="00AB6910" w:rsidRDefault="00A530CE" w:rsidP="005A547E">
      <w:pPr>
        <w:spacing w:after="0" w:line="240" w:lineRule="auto"/>
        <w:jc w:val="center"/>
        <w:rPr>
          <w:rFonts w:asciiTheme="majorHAnsi" w:hAnsiTheme="majorHAnsi"/>
          <w:b/>
          <w:sz w:val="24"/>
          <w:szCs w:val="24"/>
        </w:rPr>
      </w:pPr>
      <w:r w:rsidRPr="00AB6910">
        <w:rPr>
          <w:rFonts w:asciiTheme="majorHAnsi" w:hAnsiTheme="majorHAnsi"/>
          <w:b/>
          <w:sz w:val="24"/>
          <w:szCs w:val="24"/>
        </w:rPr>
        <w:t>R&amp;D / Sponsor Reference Number(s):</w:t>
      </w:r>
    </w:p>
    <w:p w14:paraId="0DAE2F69" w14:textId="77777777" w:rsidR="00162791" w:rsidRPr="00AB6910" w:rsidRDefault="00162791" w:rsidP="00F8499C">
      <w:pPr>
        <w:spacing w:after="0" w:line="240" w:lineRule="auto"/>
        <w:jc w:val="center"/>
        <w:rPr>
          <w:rFonts w:asciiTheme="majorHAnsi" w:hAnsiTheme="majorHAnsi"/>
          <w:b/>
          <w:sz w:val="24"/>
          <w:szCs w:val="24"/>
        </w:rPr>
      </w:pPr>
    </w:p>
    <w:p w14:paraId="6E5D8637" w14:textId="77777777" w:rsidR="00A530CE" w:rsidRPr="00AB6910" w:rsidRDefault="007141DE" w:rsidP="00F8499C">
      <w:pPr>
        <w:spacing w:after="0" w:line="240" w:lineRule="auto"/>
        <w:jc w:val="center"/>
        <w:rPr>
          <w:rFonts w:asciiTheme="majorHAnsi" w:hAnsiTheme="majorHAnsi"/>
          <w:b/>
          <w:sz w:val="24"/>
          <w:szCs w:val="24"/>
        </w:rPr>
      </w:pPr>
      <w:r w:rsidRPr="00AB6910">
        <w:rPr>
          <w:rFonts w:asciiTheme="majorHAnsi" w:hAnsiTheme="majorHAnsi"/>
          <w:b/>
          <w:sz w:val="24"/>
          <w:szCs w:val="24"/>
        </w:rPr>
        <w:t xml:space="preserve">Study </w:t>
      </w:r>
      <w:r w:rsidR="00A530CE" w:rsidRPr="00AB6910">
        <w:rPr>
          <w:rFonts w:asciiTheme="majorHAnsi" w:hAnsiTheme="majorHAnsi"/>
          <w:b/>
          <w:sz w:val="24"/>
          <w:szCs w:val="24"/>
        </w:rPr>
        <w:t>Registration Number:</w:t>
      </w:r>
    </w:p>
    <w:p w14:paraId="14F2D93B" w14:textId="77777777" w:rsidR="00162791" w:rsidRPr="00AB6910" w:rsidRDefault="00162791" w:rsidP="00875C18">
      <w:pPr>
        <w:spacing w:after="0" w:line="240" w:lineRule="auto"/>
        <w:jc w:val="both"/>
        <w:rPr>
          <w:rFonts w:asciiTheme="majorHAnsi" w:hAnsiTheme="majorHAnsi"/>
          <w:b/>
          <w:sz w:val="24"/>
          <w:szCs w:val="24"/>
        </w:rPr>
      </w:pPr>
    </w:p>
    <w:p w14:paraId="1C7C1FAA" w14:textId="77777777" w:rsidR="00FA65E8" w:rsidRDefault="00FA65E8" w:rsidP="005A547E">
      <w:pPr>
        <w:spacing w:after="120" w:line="240" w:lineRule="auto"/>
        <w:jc w:val="both"/>
        <w:rPr>
          <w:rFonts w:asciiTheme="majorHAnsi" w:hAnsiTheme="majorHAnsi"/>
          <w:b/>
          <w:color w:val="365F91" w:themeColor="accent1" w:themeShade="BF"/>
          <w:sz w:val="28"/>
          <w:szCs w:val="28"/>
        </w:rPr>
      </w:pPr>
    </w:p>
    <w:p w14:paraId="4384599E" w14:textId="77777777" w:rsidR="005A547E" w:rsidRPr="00AA4DA0" w:rsidRDefault="005A547E" w:rsidP="005A547E">
      <w:pPr>
        <w:spacing w:after="120" w:line="240" w:lineRule="auto"/>
        <w:jc w:val="both"/>
        <w:rPr>
          <w:rFonts w:asciiTheme="majorHAnsi" w:hAnsiTheme="majorHAnsi"/>
          <w:b/>
          <w:color w:val="365F91" w:themeColor="accent1" w:themeShade="BF"/>
          <w:sz w:val="28"/>
          <w:szCs w:val="28"/>
        </w:rPr>
      </w:pPr>
      <w:r w:rsidRPr="00AA4DA0">
        <w:rPr>
          <w:rFonts w:asciiTheme="majorHAnsi" w:hAnsiTheme="majorHAnsi"/>
          <w:b/>
          <w:color w:val="365F91" w:themeColor="accent1" w:themeShade="BF"/>
          <w:sz w:val="28"/>
          <w:szCs w:val="28"/>
        </w:rPr>
        <w:t>KEY WORDS</w:t>
      </w:r>
    </w:p>
    <w:p w14:paraId="476ECA2E" w14:textId="77777777" w:rsidR="005A547E" w:rsidRDefault="005A547E" w:rsidP="005A547E">
      <w:pPr>
        <w:spacing w:line="360" w:lineRule="auto"/>
        <w:jc w:val="both"/>
      </w:pPr>
      <w:r>
        <w:t>Perioperative</w:t>
      </w:r>
    </w:p>
    <w:p w14:paraId="004F2101" w14:textId="77777777" w:rsidR="005A547E" w:rsidRDefault="005A547E" w:rsidP="005A547E">
      <w:pPr>
        <w:spacing w:line="360" w:lineRule="auto"/>
        <w:jc w:val="both"/>
      </w:pPr>
      <w:r>
        <w:t>Quality Improvement</w:t>
      </w:r>
    </w:p>
    <w:p w14:paraId="76B1D21E" w14:textId="77777777" w:rsidR="005A547E" w:rsidRPr="00A54B6F" w:rsidRDefault="005A547E" w:rsidP="005A547E">
      <w:pPr>
        <w:spacing w:line="360" w:lineRule="auto"/>
        <w:jc w:val="both"/>
      </w:pPr>
      <w:r>
        <w:t>Health Services Research</w:t>
      </w:r>
    </w:p>
    <w:p w14:paraId="04D609E1" w14:textId="77777777" w:rsidR="00F8499C" w:rsidRDefault="00F8499C" w:rsidP="00875C18">
      <w:pPr>
        <w:spacing w:line="240" w:lineRule="auto"/>
        <w:jc w:val="both"/>
        <w:rPr>
          <w:rFonts w:asciiTheme="majorHAnsi" w:hAnsiTheme="majorHAnsi"/>
          <w:sz w:val="24"/>
          <w:szCs w:val="24"/>
        </w:rPr>
      </w:pPr>
    </w:p>
    <w:p w14:paraId="2245BE27" w14:textId="77777777" w:rsidR="00BB3EF8" w:rsidRPr="00F8499C" w:rsidRDefault="00BB3EF8" w:rsidP="00875C18">
      <w:pPr>
        <w:spacing w:line="240" w:lineRule="auto"/>
        <w:ind w:hanging="142"/>
        <w:jc w:val="both"/>
        <w:rPr>
          <w:rFonts w:asciiTheme="majorHAnsi" w:hAnsiTheme="majorHAnsi"/>
          <w:color w:val="365F91" w:themeColor="accent1" w:themeShade="BF"/>
          <w:sz w:val="28"/>
          <w:szCs w:val="28"/>
        </w:rPr>
      </w:pPr>
      <w:r w:rsidRPr="00F8499C">
        <w:rPr>
          <w:rFonts w:asciiTheme="majorHAnsi" w:hAnsiTheme="majorHAnsi"/>
          <w:b/>
          <w:color w:val="365F91" w:themeColor="accent1" w:themeShade="BF"/>
          <w:sz w:val="28"/>
          <w:szCs w:val="28"/>
        </w:rPr>
        <w:lastRenderedPageBreak/>
        <w:t>PROTOCOL VERSIONS</w:t>
      </w:r>
    </w:p>
    <w:tbl>
      <w:tblPr>
        <w:tblStyle w:val="TableGrid"/>
        <w:tblW w:w="0" w:type="auto"/>
        <w:tblLook w:val="04A0" w:firstRow="1" w:lastRow="0" w:firstColumn="1" w:lastColumn="0" w:noHBand="0" w:noVBand="1"/>
      </w:tblPr>
      <w:tblGrid>
        <w:gridCol w:w="972"/>
        <w:gridCol w:w="968"/>
        <w:gridCol w:w="1196"/>
        <w:gridCol w:w="1579"/>
        <w:gridCol w:w="4301"/>
      </w:tblGrid>
      <w:tr w:rsidR="005E6961" w:rsidRPr="00BB3EF8" w14:paraId="71748A58" w14:textId="77777777" w:rsidTr="00C601CD">
        <w:trPr>
          <w:trHeight w:val="724"/>
        </w:trPr>
        <w:tc>
          <w:tcPr>
            <w:tcW w:w="0" w:type="auto"/>
          </w:tcPr>
          <w:p w14:paraId="689CA798"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Version Stage</w:t>
            </w:r>
          </w:p>
        </w:tc>
        <w:tc>
          <w:tcPr>
            <w:tcW w:w="0" w:type="auto"/>
          </w:tcPr>
          <w:p w14:paraId="5CD672B8"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Versions No</w:t>
            </w:r>
          </w:p>
        </w:tc>
        <w:tc>
          <w:tcPr>
            <w:tcW w:w="0" w:type="auto"/>
          </w:tcPr>
          <w:p w14:paraId="29FBEA64"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Version Date</w:t>
            </w:r>
          </w:p>
        </w:tc>
        <w:tc>
          <w:tcPr>
            <w:tcW w:w="0" w:type="auto"/>
          </w:tcPr>
          <w:p w14:paraId="405BC73C"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Protocol updated &amp; finalised by;</w:t>
            </w:r>
          </w:p>
        </w:tc>
        <w:tc>
          <w:tcPr>
            <w:tcW w:w="0" w:type="auto"/>
          </w:tcPr>
          <w:p w14:paraId="1BF71886"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Appendix No detail the reason(s) for the protocol update</w:t>
            </w:r>
          </w:p>
        </w:tc>
      </w:tr>
      <w:tr w:rsidR="00FA65E8" w:rsidRPr="00BB3EF8" w14:paraId="0E275E75" w14:textId="77777777" w:rsidTr="000E0119">
        <w:trPr>
          <w:trHeight w:val="703"/>
        </w:trPr>
        <w:tc>
          <w:tcPr>
            <w:tcW w:w="0" w:type="auto"/>
          </w:tcPr>
          <w:p w14:paraId="7F636328" w14:textId="175F6FC5" w:rsidR="00FA65E8" w:rsidRDefault="00FA65E8" w:rsidP="00875C18">
            <w:pPr>
              <w:jc w:val="both"/>
              <w:rPr>
                <w:rFonts w:asciiTheme="majorHAnsi" w:hAnsiTheme="majorHAnsi"/>
                <w:sz w:val="20"/>
                <w:szCs w:val="20"/>
              </w:rPr>
            </w:pPr>
            <w:r>
              <w:rPr>
                <w:rFonts w:asciiTheme="majorHAnsi" w:hAnsiTheme="majorHAnsi"/>
                <w:sz w:val="20"/>
                <w:szCs w:val="20"/>
              </w:rPr>
              <w:t>Current</w:t>
            </w:r>
          </w:p>
        </w:tc>
        <w:tc>
          <w:tcPr>
            <w:tcW w:w="0" w:type="auto"/>
          </w:tcPr>
          <w:p w14:paraId="22DFF8F5" w14:textId="434F940F" w:rsidR="00FA65E8" w:rsidRPr="00B712DA" w:rsidRDefault="00FA65E8" w:rsidP="00875C18">
            <w:pPr>
              <w:jc w:val="both"/>
              <w:rPr>
                <w:rFonts w:asciiTheme="majorHAnsi" w:hAnsiTheme="majorHAnsi"/>
                <w:sz w:val="20"/>
                <w:szCs w:val="20"/>
              </w:rPr>
            </w:pPr>
            <w:r>
              <w:rPr>
                <w:rFonts w:asciiTheme="majorHAnsi" w:hAnsiTheme="majorHAnsi"/>
                <w:sz w:val="20"/>
                <w:szCs w:val="20"/>
              </w:rPr>
              <w:t>1.8</w:t>
            </w:r>
          </w:p>
        </w:tc>
        <w:tc>
          <w:tcPr>
            <w:tcW w:w="0" w:type="auto"/>
          </w:tcPr>
          <w:p w14:paraId="055E9990" w14:textId="5EEFE5D4" w:rsidR="00FA65E8" w:rsidRPr="00B712DA" w:rsidRDefault="00FA65E8" w:rsidP="00875C18">
            <w:pPr>
              <w:jc w:val="both"/>
              <w:rPr>
                <w:rFonts w:asciiTheme="majorHAnsi" w:hAnsiTheme="majorHAnsi"/>
                <w:sz w:val="20"/>
                <w:szCs w:val="20"/>
              </w:rPr>
            </w:pPr>
            <w:r>
              <w:rPr>
                <w:rFonts w:asciiTheme="majorHAnsi" w:hAnsiTheme="majorHAnsi"/>
                <w:sz w:val="20"/>
                <w:szCs w:val="20"/>
              </w:rPr>
              <w:t>21/01/2019</w:t>
            </w:r>
          </w:p>
        </w:tc>
        <w:tc>
          <w:tcPr>
            <w:tcW w:w="0" w:type="auto"/>
          </w:tcPr>
          <w:p w14:paraId="1935D287" w14:textId="69B81529" w:rsidR="00FA65E8" w:rsidRPr="00B712DA" w:rsidRDefault="00FA65E8" w:rsidP="003D6297">
            <w:pPr>
              <w:jc w:val="both"/>
              <w:rPr>
                <w:rFonts w:asciiTheme="majorHAnsi" w:hAnsiTheme="majorHAnsi"/>
                <w:sz w:val="20"/>
                <w:szCs w:val="20"/>
              </w:rPr>
            </w:pPr>
            <w:proofErr w:type="spellStart"/>
            <w:r>
              <w:rPr>
                <w:rFonts w:asciiTheme="majorHAnsi" w:hAnsiTheme="majorHAnsi"/>
                <w:sz w:val="20"/>
                <w:szCs w:val="20"/>
              </w:rPr>
              <w:t>Prof.</w:t>
            </w:r>
            <w:proofErr w:type="spellEnd"/>
            <w:r>
              <w:rPr>
                <w:rFonts w:asciiTheme="majorHAnsi" w:hAnsiTheme="majorHAnsi"/>
                <w:sz w:val="20"/>
                <w:szCs w:val="20"/>
              </w:rPr>
              <w:t xml:space="preserve"> S.R. </w:t>
            </w:r>
            <w:proofErr w:type="spellStart"/>
            <w:r>
              <w:rPr>
                <w:rFonts w:asciiTheme="majorHAnsi" w:hAnsiTheme="majorHAnsi"/>
                <w:sz w:val="20"/>
                <w:szCs w:val="20"/>
              </w:rPr>
              <w:t>Moonesinighe</w:t>
            </w:r>
            <w:proofErr w:type="spellEnd"/>
          </w:p>
        </w:tc>
        <w:tc>
          <w:tcPr>
            <w:tcW w:w="0" w:type="auto"/>
          </w:tcPr>
          <w:p w14:paraId="14E22BB6" w14:textId="52582592" w:rsidR="00FA65E8" w:rsidRDefault="00FA65E8" w:rsidP="00033F3E">
            <w:pPr>
              <w:pStyle w:val="ListParagraph"/>
              <w:numPr>
                <w:ilvl w:val="0"/>
                <w:numId w:val="21"/>
              </w:numPr>
              <w:jc w:val="both"/>
              <w:rPr>
                <w:rFonts w:asciiTheme="majorHAnsi" w:hAnsiTheme="majorHAnsi"/>
                <w:sz w:val="20"/>
                <w:szCs w:val="20"/>
              </w:rPr>
            </w:pPr>
            <w:r>
              <w:rPr>
                <w:rFonts w:asciiTheme="majorHAnsi" w:hAnsiTheme="majorHAnsi"/>
                <w:sz w:val="20"/>
                <w:szCs w:val="20"/>
              </w:rPr>
              <w:t>Minor changes to CI’s titles and contact details (p1, 4)</w:t>
            </w:r>
          </w:p>
          <w:p w14:paraId="56079068" w14:textId="1AA636D2" w:rsidR="00FA65E8" w:rsidRDefault="00FA65E8" w:rsidP="00FA65E8">
            <w:pPr>
              <w:pStyle w:val="ListParagraph"/>
              <w:numPr>
                <w:ilvl w:val="0"/>
                <w:numId w:val="21"/>
              </w:numPr>
              <w:jc w:val="both"/>
              <w:rPr>
                <w:rFonts w:asciiTheme="majorHAnsi" w:hAnsiTheme="majorHAnsi"/>
                <w:sz w:val="20"/>
                <w:szCs w:val="20"/>
              </w:rPr>
            </w:pPr>
            <w:r>
              <w:rPr>
                <w:rFonts w:asciiTheme="majorHAnsi" w:hAnsiTheme="majorHAnsi"/>
                <w:sz w:val="20"/>
                <w:szCs w:val="20"/>
              </w:rPr>
              <w:t>Minor clarification to text regarding sampling strategy (p 8)</w:t>
            </w:r>
          </w:p>
          <w:p w14:paraId="40DA34C6" w14:textId="2766FE35" w:rsidR="00FA65E8" w:rsidRPr="00FA65E8" w:rsidRDefault="00FA65E8" w:rsidP="00FA65E8">
            <w:pPr>
              <w:pStyle w:val="ListParagraph"/>
              <w:numPr>
                <w:ilvl w:val="0"/>
                <w:numId w:val="21"/>
              </w:numPr>
              <w:jc w:val="both"/>
              <w:rPr>
                <w:rFonts w:asciiTheme="majorHAnsi" w:hAnsiTheme="majorHAnsi"/>
                <w:sz w:val="20"/>
                <w:szCs w:val="20"/>
              </w:rPr>
            </w:pPr>
            <w:r>
              <w:rPr>
                <w:rFonts w:asciiTheme="majorHAnsi" w:hAnsiTheme="majorHAnsi"/>
                <w:sz w:val="20"/>
                <w:szCs w:val="20"/>
              </w:rPr>
              <w:t xml:space="preserve">Minor change to communications plan regarding patient </w:t>
            </w:r>
            <w:proofErr w:type="gramStart"/>
            <w:r>
              <w:rPr>
                <w:rFonts w:asciiTheme="majorHAnsi" w:hAnsiTheme="majorHAnsi"/>
                <w:sz w:val="20"/>
                <w:szCs w:val="20"/>
              </w:rPr>
              <w:t xml:space="preserve">sampling </w:t>
            </w:r>
            <w:r w:rsidR="005A597B">
              <w:rPr>
                <w:rFonts w:asciiTheme="majorHAnsi" w:hAnsiTheme="majorHAnsi"/>
                <w:sz w:val="20"/>
                <w:szCs w:val="20"/>
              </w:rPr>
              <w:t xml:space="preserve"> (</w:t>
            </w:r>
            <w:proofErr w:type="gramEnd"/>
            <w:r w:rsidR="005A597B">
              <w:rPr>
                <w:rFonts w:asciiTheme="majorHAnsi" w:hAnsiTheme="majorHAnsi"/>
                <w:sz w:val="20"/>
                <w:szCs w:val="20"/>
              </w:rPr>
              <w:t>p 8)</w:t>
            </w:r>
          </w:p>
        </w:tc>
      </w:tr>
      <w:tr w:rsidR="00941673" w:rsidRPr="00BB3EF8" w14:paraId="12B345B5" w14:textId="77777777" w:rsidTr="00FE3F6C">
        <w:trPr>
          <w:trHeight w:val="2207"/>
        </w:trPr>
        <w:tc>
          <w:tcPr>
            <w:tcW w:w="0" w:type="auto"/>
          </w:tcPr>
          <w:p w14:paraId="1CFB677D" w14:textId="71C226A7" w:rsidR="00941673" w:rsidRPr="00B712DA" w:rsidDel="00BE2D53" w:rsidRDefault="00941673" w:rsidP="00875C18">
            <w:pPr>
              <w:jc w:val="both"/>
              <w:rPr>
                <w:rFonts w:asciiTheme="majorHAnsi" w:hAnsiTheme="majorHAnsi"/>
                <w:sz w:val="20"/>
                <w:szCs w:val="20"/>
              </w:rPr>
            </w:pPr>
            <w:r>
              <w:rPr>
                <w:rFonts w:asciiTheme="majorHAnsi" w:hAnsiTheme="majorHAnsi"/>
                <w:sz w:val="20"/>
                <w:szCs w:val="20"/>
              </w:rPr>
              <w:t>Previous</w:t>
            </w:r>
          </w:p>
        </w:tc>
        <w:tc>
          <w:tcPr>
            <w:tcW w:w="0" w:type="auto"/>
          </w:tcPr>
          <w:p w14:paraId="73BDE738" w14:textId="1C605D06" w:rsidR="00941673" w:rsidRPr="00B712DA" w:rsidRDefault="00941673" w:rsidP="00875C18">
            <w:pPr>
              <w:jc w:val="both"/>
              <w:rPr>
                <w:rFonts w:asciiTheme="majorHAnsi" w:hAnsiTheme="majorHAnsi"/>
                <w:sz w:val="20"/>
                <w:szCs w:val="20"/>
              </w:rPr>
            </w:pPr>
            <w:r w:rsidRPr="00B712DA">
              <w:rPr>
                <w:rFonts w:asciiTheme="majorHAnsi" w:hAnsiTheme="majorHAnsi"/>
                <w:sz w:val="20"/>
                <w:szCs w:val="20"/>
              </w:rPr>
              <w:t>1.</w:t>
            </w:r>
            <w:r>
              <w:rPr>
                <w:rFonts w:asciiTheme="majorHAnsi" w:hAnsiTheme="majorHAnsi"/>
                <w:sz w:val="20"/>
                <w:szCs w:val="20"/>
              </w:rPr>
              <w:t>6</w:t>
            </w:r>
          </w:p>
        </w:tc>
        <w:tc>
          <w:tcPr>
            <w:tcW w:w="0" w:type="auto"/>
          </w:tcPr>
          <w:p w14:paraId="575C541E" w14:textId="56B06FDF" w:rsidR="00941673" w:rsidRPr="00B712DA" w:rsidRDefault="00941673" w:rsidP="00875C18">
            <w:pPr>
              <w:jc w:val="both"/>
              <w:rPr>
                <w:rFonts w:asciiTheme="majorHAnsi" w:hAnsiTheme="majorHAnsi"/>
                <w:sz w:val="20"/>
                <w:szCs w:val="20"/>
              </w:rPr>
            </w:pPr>
            <w:r w:rsidRPr="00B712DA">
              <w:rPr>
                <w:rFonts w:asciiTheme="majorHAnsi" w:hAnsiTheme="majorHAnsi"/>
                <w:sz w:val="20"/>
                <w:szCs w:val="20"/>
              </w:rPr>
              <w:t>20/10/2017</w:t>
            </w:r>
          </w:p>
        </w:tc>
        <w:tc>
          <w:tcPr>
            <w:tcW w:w="0" w:type="auto"/>
          </w:tcPr>
          <w:p w14:paraId="0C13D7A5" w14:textId="478E75AF" w:rsidR="00941673" w:rsidRPr="00B712DA" w:rsidRDefault="00941673" w:rsidP="003D6297">
            <w:pPr>
              <w:jc w:val="both"/>
              <w:rPr>
                <w:rFonts w:asciiTheme="majorHAnsi" w:hAnsiTheme="majorHAnsi"/>
                <w:sz w:val="20"/>
                <w:szCs w:val="20"/>
              </w:rPr>
            </w:pPr>
            <w:r w:rsidRPr="00B712DA">
              <w:rPr>
                <w:rFonts w:asciiTheme="majorHAnsi" w:hAnsiTheme="majorHAnsi"/>
                <w:sz w:val="20"/>
                <w:szCs w:val="20"/>
              </w:rPr>
              <w:t xml:space="preserve">Dr A.  </w:t>
            </w:r>
            <w:proofErr w:type="spellStart"/>
            <w:r w:rsidRPr="00B712DA">
              <w:rPr>
                <w:rFonts w:asciiTheme="majorHAnsi" w:hAnsiTheme="majorHAnsi"/>
                <w:sz w:val="20"/>
                <w:szCs w:val="20"/>
              </w:rPr>
              <w:t>Sahni</w:t>
            </w:r>
            <w:proofErr w:type="spellEnd"/>
          </w:p>
        </w:tc>
        <w:tc>
          <w:tcPr>
            <w:tcW w:w="0" w:type="auto"/>
          </w:tcPr>
          <w:p w14:paraId="08FB84D0" w14:textId="77777777" w:rsidR="00941673" w:rsidRPr="00B712DA" w:rsidRDefault="00941673" w:rsidP="00941673">
            <w:pPr>
              <w:pStyle w:val="ListParagraph"/>
              <w:numPr>
                <w:ilvl w:val="0"/>
                <w:numId w:val="23"/>
              </w:numPr>
              <w:jc w:val="both"/>
              <w:rPr>
                <w:rFonts w:asciiTheme="majorHAnsi" w:hAnsiTheme="majorHAnsi"/>
                <w:sz w:val="20"/>
                <w:szCs w:val="20"/>
              </w:rPr>
            </w:pPr>
            <w:r w:rsidRPr="00B712DA">
              <w:rPr>
                <w:rFonts w:asciiTheme="majorHAnsi" w:hAnsiTheme="majorHAnsi"/>
                <w:sz w:val="20"/>
                <w:szCs w:val="20"/>
              </w:rPr>
              <w:t xml:space="preserve">Amendment to inclusion criteria to make explicit selected adult non-cardiac major, major+ and complex surgical procedures are eligible (p7,8 and 11). </w:t>
            </w:r>
          </w:p>
          <w:p w14:paraId="3422C421" w14:textId="77777777" w:rsidR="00941673" w:rsidRDefault="00941673" w:rsidP="00941673">
            <w:pPr>
              <w:pStyle w:val="ListParagraph"/>
              <w:numPr>
                <w:ilvl w:val="0"/>
                <w:numId w:val="23"/>
              </w:numPr>
              <w:jc w:val="both"/>
              <w:rPr>
                <w:rFonts w:asciiTheme="majorHAnsi" w:hAnsiTheme="majorHAnsi"/>
                <w:sz w:val="20"/>
                <w:szCs w:val="20"/>
              </w:rPr>
            </w:pPr>
            <w:r>
              <w:rPr>
                <w:rFonts w:asciiTheme="majorHAnsi" w:hAnsiTheme="majorHAnsi"/>
                <w:sz w:val="20"/>
                <w:szCs w:val="20"/>
              </w:rPr>
              <w:t>Amendment to include option to send PIS by post with covering letter (p10)</w:t>
            </w:r>
          </w:p>
          <w:p w14:paraId="70449920" w14:textId="34CAF20B" w:rsidR="00941673" w:rsidRPr="00B712DA" w:rsidRDefault="00941673" w:rsidP="00941673">
            <w:pPr>
              <w:pStyle w:val="ListParagraph"/>
              <w:numPr>
                <w:ilvl w:val="0"/>
                <w:numId w:val="23"/>
              </w:numPr>
              <w:jc w:val="both"/>
              <w:rPr>
                <w:rFonts w:asciiTheme="majorHAnsi" w:hAnsiTheme="majorHAnsi"/>
                <w:sz w:val="20"/>
                <w:szCs w:val="20"/>
              </w:rPr>
            </w:pPr>
            <w:r>
              <w:rPr>
                <w:rFonts w:asciiTheme="majorHAnsi" w:hAnsiTheme="majorHAnsi"/>
                <w:sz w:val="20"/>
                <w:szCs w:val="20"/>
              </w:rPr>
              <w:t>Update study schedule to make it consistent with previous amendment to recruitment/sampling approach (p10)</w:t>
            </w:r>
          </w:p>
        </w:tc>
      </w:tr>
      <w:tr w:rsidR="005E6961" w:rsidRPr="00BB3EF8" w14:paraId="6B9BE156" w14:textId="77777777" w:rsidTr="000E0119">
        <w:trPr>
          <w:trHeight w:val="703"/>
        </w:trPr>
        <w:tc>
          <w:tcPr>
            <w:tcW w:w="0" w:type="auto"/>
          </w:tcPr>
          <w:p w14:paraId="6B9169D6" w14:textId="4F9193A6" w:rsidR="004663D3" w:rsidRDefault="003D356F" w:rsidP="00875C18">
            <w:pPr>
              <w:jc w:val="both"/>
              <w:rPr>
                <w:rFonts w:asciiTheme="majorHAnsi" w:hAnsiTheme="majorHAnsi"/>
                <w:sz w:val="20"/>
                <w:szCs w:val="20"/>
              </w:rPr>
            </w:pPr>
            <w:r>
              <w:rPr>
                <w:rFonts w:asciiTheme="majorHAnsi" w:hAnsiTheme="majorHAnsi"/>
                <w:sz w:val="20"/>
                <w:szCs w:val="20"/>
              </w:rPr>
              <w:t>Previous</w:t>
            </w:r>
          </w:p>
        </w:tc>
        <w:tc>
          <w:tcPr>
            <w:tcW w:w="0" w:type="auto"/>
          </w:tcPr>
          <w:p w14:paraId="44962F3A" w14:textId="37CA1FDC" w:rsidR="004663D3" w:rsidRDefault="004663D3" w:rsidP="00875C18">
            <w:pPr>
              <w:jc w:val="both"/>
              <w:rPr>
                <w:rFonts w:asciiTheme="majorHAnsi" w:hAnsiTheme="majorHAnsi"/>
                <w:sz w:val="20"/>
                <w:szCs w:val="20"/>
              </w:rPr>
            </w:pPr>
            <w:r>
              <w:rPr>
                <w:rFonts w:asciiTheme="majorHAnsi" w:hAnsiTheme="majorHAnsi"/>
                <w:sz w:val="20"/>
                <w:szCs w:val="20"/>
              </w:rPr>
              <w:t>1.5</w:t>
            </w:r>
          </w:p>
        </w:tc>
        <w:tc>
          <w:tcPr>
            <w:tcW w:w="0" w:type="auto"/>
          </w:tcPr>
          <w:p w14:paraId="509EA0E8" w14:textId="60351A61" w:rsidR="004663D3" w:rsidRDefault="004663D3" w:rsidP="00875C18">
            <w:pPr>
              <w:jc w:val="both"/>
              <w:rPr>
                <w:rFonts w:asciiTheme="majorHAnsi" w:hAnsiTheme="majorHAnsi"/>
                <w:sz w:val="20"/>
                <w:szCs w:val="20"/>
              </w:rPr>
            </w:pPr>
            <w:r>
              <w:rPr>
                <w:rFonts w:asciiTheme="majorHAnsi" w:hAnsiTheme="majorHAnsi"/>
                <w:sz w:val="20"/>
                <w:szCs w:val="20"/>
              </w:rPr>
              <w:t>28/11/2016</w:t>
            </w:r>
          </w:p>
        </w:tc>
        <w:tc>
          <w:tcPr>
            <w:tcW w:w="0" w:type="auto"/>
          </w:tcPr>
          <w:p w14:paraId="708FC024" w14:textId="7041E4CF" w:rsidR="004663D3" w:rsidRDefault="004663D3" w:rsidP="00875C18">
            <w:pPr>
              <w:jc w:val="both"/>
              <w:rPr>
                <w:rFonts w:asciiTheme="majorHAnsi" w:hAnsiTheme="majorHAnsi"/>
                <w:sz w:val="20"/>
                <w:szCs w:val="20"/>
              </w:rPr>
            </w:pPr>
            <w:r>
              <w:rPr>
                <w:rFonts w:asciiTheme="majorHAnsi" w:hAnsiTheme="majorHAnsi"/>
                <w:sz w:val="20"/>
                <w:szCs w:val="20"/>
              </w:rPr>
              <w:t>Dr S Ramani Moonesinghe</w:t>
            </w:r>
          </w:p>
        </w:tc>
        <w:tc>
          <w:tcPr>
            <w:tcW w:w="0" w:type="auto"/>
          </w:tcPr>
          <w:p w14:paraId="69FB8C3E" w14:textId="3C18B15F" w:rsidR="00033F3E" w:rsidRDefault="005E6961" w:rsidP="00941673">
            <w:pPr>
              <w:pStyle w:val="ListParagraph"/>
              <w:numPr>
                <w:ilvl w:val="0"/>
                <w:numId w:val="24"/>
              </w:numPr>
              <w:jc w:val="both"/>
              <w:rPr>
                <w:rFonts w:asciiTheme="majorHAnsi" w:hAnsiTheme="majorHAnsi"/>
                <w:sz w:val="20"/>
                <w:szCs w:val="20"/>
              </w:rPr>
            </w:pPr>
            <w:bookmarkStart w:id="0" w:name="_GoBack"/>
            <w:bookmarkEnd w:id="0"/>
            <w:r>
              <w:rPr>
                <w:rFonts w:asciiTheme="majorHAnsi" w:hAnsiTheme="majorHAnsi"/>
                <w:sz w:val="20"/>
                <w:szCs w:val="20"/>
              </w:rPr>
              <w:t>A</w:t>
            </w:r>
            <w:r w:rsidR="004663D3" w:rsidRPr="00033F3E">
              <w:rPr>
                <w:rFonts w:asciiTheme="majorHAnsi" w:hAnsiTheme="majorHAnsi"/>
                <w:sz w:val="20"/>
                <w:szCs w:val="20"/>
              </w:rPr>
              <w:t>mendment to recruitment/sampling approach (page 7)</w:t>
            </w:r>
          </w:p>
          <w:p w14:paraId="55CB1971" w14:textId="72DD9E83" w:rsidR="00033F3E" w:rsidRPr="00033F3E" w:rsidRDefault="005E6961" w:rsidP="00941673">
            <w:pPr>
              <w:pStyle w:val="ListParagraph"/>
              <w:numPr>
                <w:ilvl w:val="0"/>
                <w:numId w:val="24"/>
              </w:numPr>
              <w:jc w:val="both"/>
              <w:rPr>
                <w:rFonts w:asciiTheme="majorHAnsi" w:hAnsiTheme="majorHAnsi"/>
                <w:sz w:val="20"/>
                <w:szCs w:val="20"/>
              </w:rPr>
            </w:pPr>
            <w:r>
              <w:rPr>
                <w:rFonts w:asciiTheme="majorHAnsi" w:hAnsiTheme="majorHAnsi"/>
                <w:sz w:val="20"/>
                <w:szCs w:val="20"/>
              </w:rPr>
              <w:t>A</w:t>
            </w:r>
            <w:r w:rsidR="00033F3E">
              <w:rPr>
                <w:rFonts w:asciiTheme="majorHAnsi" w:hAnsiTheme="majorHAnsi"/>
                <w:sz w:val="20"/>
                <w:szCs w:val="20"/>
              </w:rPr>
              <w:t>mendment to study end date – clarification that end will be at 4 years or when recruitment target has been reached, whichever occurs later (p3 study summary and p9)</w:t>
            </w:r>
          </w:p>
        </w:tc>
      </w:tr>
      <w:tr w:rsidR="005E6961" w:rsidRPr="00BB3EF8" w14:paraId="479EA32D" w14:textId="77777777" w:rsidTr="000E0119">
        <w:trPr>
          <w:trHeight w:val="703"/>
        </w:trPr>
        <w:tc>
          <w:tcPr>
            <w:tcW w:w="0" w:type="auto"/>
          </w:tcPr>
          <w:p w14:paraId="22613B1A" w14:textId="1C467896" w:rsidR="000E0119" w:rsidRDefault="004663D3" w:rsidP="00875C18">
            <w:pPr>
              <w:jc w:val="both"/>
              <w:rPr>
                <w:rFonts w:asciiTheme="majorHAnsi" w:hAnsiTheme="majorHAnsi"/>
                <w:sz w:val="20"/>
                <w:szCs w:val="20"/>
              </w:rPr>
            </w:pPr>
            <w:r>
              <w:rPr>
                <w:rFonts w:asciiTheme="majorHAnsi" w:hAnsiTheme="majorHAnsi"/>
                <w:sz w:val="20"/>
                <w:szCs w:val="20"/>
              </w:rPr>
              <w:t>Previous</w:t>
            </w:r>
          </w:p>
        </w:tc>
        <w:tc>
          <w:tcPr>
            <w:tcW w:w="0" w:type="auto"/>
          </w:tcPr>
          <w:p w14:paraId="07251EA1" w14:textId="5603DC96" w:rsidR="000E0119" w:rsidRDefault="000E0119" w:rsidP="00875C18">
            <w:pPr>
              <w:jc w:val="both"/>
              <w:rPr>
                <w:rFonts w:asciiTheme="majorHAnsi" w:hAnsiTheme="majorHAnsi"/>
                <w:sz w:val="20"/>
                <w:szCs w:val="20"/>
              </w:rPr>
            </w:pPr>
            <w:r>
              <w:rPr>
                <w:rFonts w:asciiTheme="majorHAnsi" w:hAnsiTheme="majorHAnsi"/>
                <w:sz w:val="20"/>
                <w:szCs w:val="20"/>
              </w:rPr>
              <w:t>1.4</w:t>
            </w:r>
          </w:p>
        </w:tc>
        <w:tc>
          <w:tcPr>
            <w:tcW w:w="0" w:type="auto"/>
          </w:tcPr>
          <w:p w14:paraId="3614B339" w14:textId="6D32571B" w:rsidR="000E0119" w:rsidRDefault="000E0119" w:rsidP="00875C18">
            <w:pPr>
              <w:jc w:val="both"/>
              <w:rPr>
                <w:rFonts w:asciiTheme="majorHAnsi" w:hAnsiTheme="majorHAnsi"/>
                <w:sz w:val="20"/>
                <w:szCs w:val="20"/>
              </w:rPr>
            </w:pPr>
            <w:r>
              <w:rPr>
                <w:rFonts w:asciiTheme="majorHAnsi" w:hAnsiTheme="majorHAnsi"/>
                <w:sz w:val="20"/>
                <w:szCs w:val="20"/>
              </w:rPr>
              <w:t>21/09/2016</w:t>
            </w:r>
          </w:p>
        </w:tc>
        <w:tc>
          <w:tcPr>
            <w:tcW w:w="0" w:type="auto"/>
          </w:tcPr>
          <w:p w14:paraId="532C560A" w14:textId="3F44A73C" w:rsidR="000E0119" w:rsidRDefault="000E0119" w:rsidP="00875C18">
            <w:pPr>
              <w:jc w:val="both"/>
              <w:rPr>
                <w:rFonts w:asciiTheme="majorHAnsi" w:hAnsiTheme="majorHAnsi"/>
                <w:sz w:val="20"/>
                <w:szCs w:val="20"/>
              </w:rPr>
            </w:pPr>
            <w:r>
              <w:rPr>
                <w:rFonts w:asciiTheme="majorHAnsi" w:hAnsiTheme="majorHAnsi"/>
                <w:sz w:val="20"/>
                <w:szCs w:val="20"/>
              </w:rPr>
              <w:t>Dr Duncan Wagstaff</w:t>
            </w:r>
          </w:p>
        </w:tc>
        <w:tc>
          <w:tcPr>
            <w:tcW w:w="0" w:type="auto"/>
          </w:tcPr>
          <w:p w14:paraId="66EDB0A5" w14:textId="47D08F86" w:rsidR="000E0119" w:rsidRDefault="000E0119" w:rsidP="00875C18">
            <w:pPr>
              <w:jc w:val="both"/>
              <w:rPr>
                <w:rFonts w:asciiTheme="majorHAnsi" w:hAnsiTheme="majorHAnsi"/>
                <w:sz w:val="20"/>
                <w:szCs w:val="20"/>
              </w:rPr>
            </w:pPr>
            <w:r>
              <w:rPr>
                <w:rFonts w:asciiTheme="majorHAnsi" w:hAnsiTheme="majorHAnsi"/>
                <w:sz w:val="20"/>
                <w:szCs w:val="20"/>
              </w:rPr>
              <w:t>Consent /recruitment amended as per JRO suggestions</w:t>
            </w:r>
          </w:p>
        </w:tc>
      </w:tr>
      <w:tr w:rsidR="005E6961" w:rsidRPr="00BB3EF8" w14:paraId="5E23008A" w14:textId="77777777" w:rsidTr="000E0119">
        <w:trPr>
          <w:trHeight w:val="277"/>
        </w:trPr>
        <w:tc>
          <w:tcPr>
            <w:tcW w:w="0" w:type="auto"/>
          </w:tcPr>
          <w:p w14:paraId="28AB2020" w14:textId="2AEE03A9" w:rsidR="0021121E" w:rsidRDefault="000E0119" w:rsidP="00875C18">
            <w:pPr>
              <w:jc w:val="both"/>
              <w:rPr>
                <w:rFonts w:asciiTheme="majorHAnsi" w:hAnsiTheme="majorHAnsi"/>
                <w:sz w:val="20"/>
                <w:szCs w:val="20"/>
              </w:rPr>
            </w:pPr>
            <w:r>
              <w:rPr>
                <w:rFonts w:asciiTheme="majorHAnsi" w:hAnsiTheme="majorHAnsi"/>
                <w:sz w:val="20"/>
                <w:szCs w:val="20"/>
              </w:rPr>
              <w:t>Previous</w:t>
            </w:r>
          </w:p>
        </w:tc>
        <w:tc>
          <w:tcPr>
            <w:tcW w:w="0" w:type="auto"/>
          </w:tcPr>
          <w:p w14:paraId="47FC23E5" w14:textId="32693BAC" w:rsidR="0021121E" w:rsidRDefault="0021121E" w:rsidP="00875C18">
            <w:pPr>
              <w:jc w:val="both"/>
              <w:rPr>
                <w:rFonts w:asciiTheme="majorHAnsi" w:hAnsiTheme="majorHAnsi"/>
                <w:sz w:val="20"/>
                <w:szCs w:val="20"/>
              </w:rPr>
            </w:pPr>
            <w:r>
              <w:rPr>
                <w:rFonts w:asciiTheme="majorHAnsi" w:hAnsiTheme="majorHAnsi"/>
                <w:sz w:val="20"/>
                <w:szCs w:val="20"/>
              </w:rPr>
              <w:t>1.3</w:t>
            </w:r>
          </w:p>
        </w:tc>
        <w:tc>
          <w:tcPr>
            <w:tcW w:w="0" w:type="auto"/>
          </w:tcPr>
          <w:p w14:paraId="2EF9F1D7" w14:textId="0A22FBB2" w:rsidR="0021121E" w:rsidRDefault="0021121E" w:rsidP="00875C18">
            <w:pPr>
              <w:jc w:val="both"/>
              <w:rPr>
                <w:rFonts w:asciiTheme="majorHAnsi" w:hAnsiTheme="majorHAnsi"/>
                <w:sz w:val="20"/>
                <w:szCs w:val="20"/>
              </w:rPr>
            </w:pPr>
            <w:r>
              <w:rPr>
                <w:rFonts w:asciiTheme="majorHAnsi" w:hAnsiTheme="majorHAnsi"/>
                <w:sz w:val="20"/>
                <w:szCs w:val="20"/>
              </w:rPr>
              <w:t>19/09/2016</w:t>
            </w:r>
          </w:p>
        </w:tc>
        <w:tc>
          <w:tcPr>
            <w:tcW w:w="0" w:type="auto"/>
          </w:tcPr>
          <w:p w14:paraId="45BFA34A" w14:textId="1564ABA8" w:rsidR="0021121E" w:rsidRDefault="0021121E" w:rsidP="00875C18">
            <w:pPr>
              <w:jc w:val="both"/>
              <w:rPr>
                <w:rFonts w:asciiTheme="majorHAnsi" w:hAnsiTheme="majorHAnsi"/>
                <w:sz w:val="20"/>
                <w:szCs w:val="20"/>
              </w:rPr>
            </w:pPr>
            <w:r>
              <w:rPr>
                <w:rFonts w:asciiTheme="majorHAnsi" w:hAnsiTheme="majorHAnsi"/>
                <w:sz w:val="20"/>
                <w:szCs w:val="20"/>
              </w:rPr>
              <w:t>Dr Duncan Wagstaff</w:t>
            </w:r>
          </w:p>
        </w:tc>
        <w:tc>
          <w:tcPr>
            <w:tcW w:w="0" w:type="auto"/>
          </w:tcPr>
          <w:p w14:paraId="63E83415" w14:textId="29A0E9BB" w:rsidR="0021121E" w:rsidRDefault="0021121E" w:rsidP="00875C18">
            <w:pPr>
              <w:jc w:val="both"/>
              <w:rPr>
                <w:rFonts w:asciiTheme="majorHAnsi" w:hAnsiTheme="majorHAnsi"/>
                <w:sz w:val="20"/>
                <w:szCs w:val="20"/>
              </w:rPr>
            </w:pPr>
            <w:r>
              <w:rPr>
                <w:rFonts w:asciiTheme="majorHAnsi" w:hAnsiTheme="majorHAnsi"/>
                <w:sz w:val="20"/>
                <w:szCs w:val="20"/>
              </w:rPr>
              <w:t>Minor amendments (internal)</w:t>
            </w:r>
          </w:p>
        </w:tc>
      </w:tr>
      <w:tr w:rsidR="005E6961" w:rsidRPr="00BB3EF8" w14:paraId="3AE6C696" w14:textId="77777777" w:rsidTr="000E0119">
        <w:trPr>
          <w:trHeight w:val="561"/>
        </w:trPr>
        <w:tc>
          <w:tcPr>
            <w:tcW w:w="0" w:type="auto"/>
          </w:tcPr>
          <w:p w14:paraId="4A6905AA" w14:textId="270A3006" w:rsidR="009B4006" w:rsidRDefault="0021121E" w:rsidP="00875C18">
            <w:pPr>
              <w:jc w:val="both"/>
              <w:rPr>
                <w:rFonts w:asciiTheme="majorHAnsi" w:hAnsiTheme="majorHAnsi"/>
                <w:sz w:val="20"/>
                <w:szCs w:val="20"/>
              </w:rPr>
            </w:pPr>
            <w:r>
              <w:rPr>
                <w:rFonts w:asciiTheme="majorHAnsi" w:hAnsiTheme="majorHAnsi"/>
                <w:sz w:val="20"/>
                <w:szCs w:val="20"/>
              </w:rPr>
              <w:t>Previous</w:t>
            </w:r>
          </w:p>
        </w:tc>
        <w:tc>
          <w:tcPr>
            <w:tcW w:w="0" w:type="auto"/>
          </w:tcPr>
          <w:p w14:paraId="3A0B21C0" w14:textId="0F0E6552" w:rsidR="009B4006" w:rsidRDefault="009B4006" w:rsidP="00875C18">
            <w:pPr>
              <w:jc w:val="both"/>
              <w:rPr>
                <w:rFonts w:asciiTheme="majorHAnsi" w:hAnsiTheme="majorHAnsi"/>
                <w:sz w:val="20"/>
                <w:szCs w:val="20"/>
              </w:rPr>
            </w:pPr>
            <w:r>
              <w:rPr>
                <w:rFonts w:asciiTheme="majorHAnsi" w:hAnsiTheme="majorHAnsi"/>
                <w:sz w:val="20"/>
                <w:szCs w:val="20"/>
              </w:rPr>
              <w:t>1.2</w:t>
            </w:r>
          </w:p>
        </w:tc>
        <w:tc>
          <w:tcPr>
            <w:tcW w:w="0" w:type="auto"/>
          </w:tcPr>
          <w:p w14:paraId="581A982B" w14:textId="3651B9E1" w:rsidR="009B4006" w:rsidRDefault="009B4006" w:rsidP="00875C18">
            <w:pPr>
              <w:jc w:val="both"/>
              <w:rPr>
                <w:rFonts w:asciiTheme="majorHAnsi" w:hAnsiTheme="majorHAnsi"/>
                <w:sz w:val="20"/>
                <w:szCs w:val="20"/>
              </w:rPr>
            </w:pPr>
            <w:r>
              <w:rPr>
                <w:rFonts w:asciiTheme="majorHAnsi" w:hAnsiTheme="majorHAnsi"/>
                <w:sz w:val="20"/>
                <w:szCs w:val="20"/>
              </w:rPr>
              <w:t>19/09/2016</w:t>
            </w:r>
          </w:p>
        </w:tc>
        <w:tc>
          <w:tcPr>
            <w:tcW w:w="0" w:type="auto"/>
          </w:tcPr>
          <w:p w14:paraId="0F4C8629" w14:textId="7854C454" w:rsidR="009B4006" w:rsidRDefault="009B4006" w:rsidP="00875C18">
            <w:pPr>
              <w:jc w:val="both"/>
              <w:rPr>
                <w:rFonts w:asciiTheme="majorHAnsi" w:hAnsiTheme="majorHAnsi"/>
                <w:sz w:val="20"/>
                <w:szCs w:val="20"/>
              </w:rPr>
            </w:pPr>
            <w:r>
              <w:rPr>
                <w:rFonts w:asciiTheme="majorHAnsi" w:hAnsiTheme="majorHAnsi"/>
                <w:sz w:val="20"/>
                <w:szCs w:val="20"/>
              </w:rPr>
              <w:t>Dr S Ramani Moonesinghe</w:t>
            </w:r>
          </w:p>
        </w:tc>
        <w:tc>
          <w:tcPr>
            <w:tcW w:w="0" w:type="auto"/>
          </w:tcPr>
          <w:p w14:paraId="05C392E3" w14:textId="66FCB151" w:rsidR="009B4006" w:rsidRDefault="009B4006" w:rsidP="00875C18">
            <w:pPr>
              <w:jc w:val="both"/>
              <w:rPr>
                <w:rFonts w:asciiTheme="majorHAnsi" w:hAnsiTheme="majorHAnsi"/>
                <w:sz w:val="20"/>
                <w:szCs w:val="20"/>
              </w:rPr>
            </w:pPr>
            <w:r>
              <w:rPr>
                <w:rFonts w:asciiTheme="majorHAnsi" w:hAnsiTheme="majorHAnsi"/>
                <w:sz w:val="20"/>
                <w:szCs w:val="20"/>
              </w:rPr>
              <w:t>Minor amendments (internal)</w:t>
            </w:r>
          </w:p>
        </w:tc>
      </w:tr>
      <w:tr w:rsidR="005E6961" w:rsidRPr="00BB3EF8" w14:paraId="4D63CFE5" w14:textId="77777777" w:rsidTr="000E0119">
        <w:trPr>
          <w:trHeight w:val="290"/>
        </w:trPr>
        <w:tc>
          <w:tcPr>
            <w:tcW w:w="0" w:type="auto"/>
          </w:tcPr>
          <w:p w14:paraId="1EEC3E9E" w14:textId="5D5E62E5" w:rsidR="00BB3EF8" w:rsidRPr="00AB38AF" w:rsidRDefault="009B4006" w:rsidP="00875C18">
            <w:pPr>
              <w:jc w:val="both"/>
              <w:rPr>
                <w:rFonts w:asciiTheme="majorHAnsi" w:hAnsiTheme="majorHAnsi"/>
                <w:sz w:val="20"/>
                <w:szCs w:val="20"/>
              </w:rPr>
            </w:pPr>
            <w:r>
              <w:rPr>
                <w:rFonts w:asciiTheme="majorHAnsi" w:hAnsiTheme="majorHAnsi"/>
                <w:sz w:val="20"/>
                <w:szCs w:val="20"/>
              </w:rPr>
              <w:t>Previous</w:t>
            </w:r>
          </w:p>
        </w:tc>
        <w:tc>
          <w:tcPr>
            <w:tcW w:w="0" w:type="auto"/>
          </w:tcPr>
          <w:p w14:paraId="682AF58F" w14:textId="4C3274F1" w:rsidR="00BB3EF8" w:rsidRPr="00AB38AF" w:rsidRDefault="00B9790E" w:rsidP="00875C18">
            <w:pPr>
              <w:jc w:val="both"/>
              <w:rPr>
                <w:rFonts w:asciiTheme="majorHAnsi" w:hAnsiTheme="majorHAnsi"/>
                <w:sz w:val="20"/>
                <w:szCs w:val="20"/>
              </w:rPr>
            </w:pPr>
            <w:r>
              <w:rPr>
                <w:rFonts w:asciiTheme="majorHAnsi" w:hAnsiTheme="majorHAnsi"/>
                <w:sz w:val="20"/>
                <w:szCs w:val="20"/>
              </w:rPr>
              <w:t>1.1</w:t>
            </w:r>
          </w:p>
        </w:tc>
        <w:tc>
          <w:tcPr>
            <w:tcW w:w="0" w:type="auto"/>
          </w:tcPr>
          <w:p w14:paraId="531B57B3" w14:textId="46BD0FDA" w:rsidR="00BB3EF8" w:rsidRPr="00AB38AF" w:rsidRDefault="00B9790E" w:rsidP="00875C18">
            <w:pPr>
              <w:jc w:val="both"/>
              <w:rPr>
                <w:rFonts w:asciiTheme="majorHAnsi" w:hAnsiTheme="majorHAnsi"/>
                <w:sz w:val="20"/>
                <w:szCs w:val="20"/>
              </w:rPr>
            </w:pPr>
            <w:r>
              <w:rPr>
                <w:rFonts w:asciiTheme="majorHAnsi" w:hAnsiTheme="majorHAnsi"/>
                <w:sz w:val="20"/>
                <w:szCs w:val="20"/>
              </w:rPr>
              <w:t>17/09/16</w:t>
            </w:r>
          </w:p>
        </w:tc>
        <w:tc>
          <w:tcPr>
            <w:tcW w:w="0" w:type="auto"/>
          </w:tcPr>
          <w:p w14:paraId="5B004551" w14:textId="5E15F0EA" w:rsidR="00BB3EF8" w:rsidRPr="00AB38AF" w:rsidRDefault="00B9790E" w:rsidP="00875C18">
            <w:pPr>
              <w:jc w:val="both"/>
              <w:rPr>
                <w:rFonts w:asciiTheme="majorHAnsi" w:hAnsiTheme="majorHAnsi"/>
                <w:sz w:val="20"/>
                <w:szCs w:val="20"/>
              </w:rPr>
            </w:pPr>
            <w:r>
              <w:rPr>
                <w:rFonts w:asciiTheme="majorHAnsi" w:hAnsiTheme="majorHAnsi"/>
                <w:sz w:val="20"/>
                <w:szCs w:val="20"/>
              </w:rPr>
              <w:t>Dr Duncan Wagstaff</w:t>
            </w:r>
          </w:p>
        </w:tc>
        <w:tc>
          <w:tcPr>
            <w:tcW w:w="0" w:type="auto"/>
          </w:tcPr>
          <w:p w14:paraId="347025B8" w14:textId="595D8448" w:rsidR="00BB3EF8" w:rsidRPr="00B9790E" w:rsidRDefault="00581DC2" w:rsidP="00875C18">
            <w:pPr>
              <w:jc w:val="both"/>
              <w:rPr>
                <w:rFonts w:asciiTheme="majorHAnsi" w:hAnsiTheme="majorHAnsi"/>
                <w:sz w:val="20"/>
                <w:szCs w:val="20"/>
              </w:rPr>
            </w:pPr>
            <w:r>
              <w:rPr>
                <w:rFonts w:asciiTheme="majorHAnsi" w:hAnsiTheme="majorHAnsi"/>
                <w:sz w:val="20"/>
                <w:szCs w:val="20"/>
              </w:rPr>
              <w:t>Minor am</w:t>
            </w:r>
            <w:r w:rsidR="00B9790E" w:rsidRPr="00B9790E">
              <w:rPr>
                <w:rFonts w:asciiTheme="majorHAnsi" w:hAnsiTheme="majorHAnsi"/>
                <w:sz w:val="20"/>
                <w:szCs w:val="20"/>
              </w:rPr>
              <w:t>endments</w:t>
            </w:r>
            <w:r w:rsidR="00B9790E">
              <w:rPr>
                <w:rFonts w:asciiTheme="majorHAnsi" w:hAnsiTheme="majorHAnsi"/>
                <w:sz w:val="20"/>
                <w:szCs w:val="20"/>
              </w:rPr>
              <w:t xml:space="preserve"> (internal)</w:t>
            </w:r>
          </w:p>
        </w:tc>
      </w:tr>
      <w:tr w:rsidR="005E6961" w:rsidRPr="00BB3EF8" w14:paraId="07B2C1EB" w14:textId="77777777" w:rsidTr="00C601CD">
        <w:trPr>
          <w:trHeight w:val="241"/>
        </w:trPr>
        <w:tc>
          <w:tcPr>
            <w:tcW w:w="0" w:type="auto"/>
          </w:tcPr>
          <w:p w14:paraId="092B6C0C" w14:textId="3CC8A554" w:rsidR="00B9790E" w:rsidRPr="00B9790E" w:rsidRDefault="00B9790E" w:rsidP="00875C18">
            <w:pPr>
              <w:jc w:val="both"/>
              <w:rPr>
                <w:rFonts w:asciiTheme="majorHAnsi" w:hAnsiTheme="majorHAnsi"/>
                <w:sz w:val="20"/>
                <w:szCs w:val="20"/>
              </w:rPr>
            </w:pPr>
            <w:r w:rsidRPr="00B9790E">
              <w:rPr>
                <w:rFonts w:asciiTheme="majorHAnsi" w:hAnsiTheme="majorHAnsi"/>
                <w:sz w:val="20"/>
                <w:szCs w:val="20"/>
              </w:rPr>
              <w:t>Previous</w:t>
            </w:r>
          </w:p>
        </w:tc>
        <w:tc>
          <w:tcPr>
            <w:tcW w:w="0" w:type="auto"/>
          </w:tcPr>
          <w:p w14:paraId="61DCB264" w14:textId="0ECCE4BD" w:rsidR="00B9790E" w:rsidRPr="00F8499C" w:rsidRDefault="00B9790E" w:rsidP="00875C18">
            <w:pPr>
              <w:jc w:val="both"/>
              <w:rPr>
                <w:rFonts w:asciiTheme="majorHAnsi" w:hAnsiTheme="majorHAnsi"/>
                <w:color w:val="FF0000"/>
                <w:sz w:val="20"/>
                <w:szCs w:val="20"/>
              </w:rPr>
            </w:pPr>
            <w:r w:rsidRPr="00AB38AF">
              <w:rPr>
                <w:rFonts w:asciiTheme="majorHAnsi" w:hAnsiTheme="majorHAnsi"/>
                <w:sz w:val="20"/>
                <w:szCs w:val="20"/>
              </w:rPr>
              <w:t>1.0</w:t>
            </w:r>
          </w:p>
        </w:tc>
        <w:tc>
          <w:tcPr>
            <w:tcW w:w="0" w:type="auto"/>
          </w:tcPr>
          <w:p w14:paraId="6AB4A2B5" w14:textId="656FE97F" w:rsidR="00B9790E" w:rsidRPr="00F8499C" w:rsidRDefault="00B9790E" w:rsidP="00875C18">
            <w:pPr>
              <w:jc w:val="both"/>
              <w:rPr>
                <w:rFonts w:asciiTheme="majorHAnsi" w:hAnsiTheme="majorHAnsi"/>
                <w:color w:val="FF0000"/>
                <w:sz w:val="20"/>
                <w:szCs w:val="20"/>
              </w:rPr>
            </w:pPr>
            <w:r w:rsidRPr="00AB38AF">
              <w:rPr>
                <w:rFonts w:asciiTheme="majorHAnsi" w:hAnsiTheme="majorHAnsi"/>
                <w:sz w:val="20"/>
                <w:szCs w:val="20"/>
              </w:rPr>
              <w:t>16/09/16</w:t>
            </w:r>
          </w:p>
        </w:tc>
        <w:tc>
          <w:tcPr>
            <w:tcW w:w="0" w:type="auto"/>
          </w:tcPr>
          <w:p w14:paraId="2ED2E7AD" w14:textId="115D87E1" w:rsidR="00B9790E" w:rsidRPr="00F8499C" w:rsidRDefault="00B9790E" w:rsidP="00875C18">
            <w:pPr>
              <w:jc w:val="both"/>
              <w:rPr>
                <w:rFonts w:asciiTheme="majorHAnsi" w:hAnsiTheme="majorHAnsi"/>
                <w:color w:val="FF0000"/>
                <w:sz w:val="20"/>
                <w:szCs w:val="20"/>
              </w:rPr>
            </w:pPr>
            <w:r w:rsidRPr="00AB38AF">
              <w:rPr>
                <w:rFonts w:asciiTheme="majorHAnsi" w:hAnsiTheme="majorHAnsi"/>
                <w:sz w:val="20"/>
                <w:szCs w:val="20"/>
              </w:rPr>
              <w:t>Dr Duncan Wagstaff</w:t>
            </w:r>
          </w:p>
        </w:tc>
        <w:tc>
          <w:tcPr>
            <w:tcW w:w="0" w:type="auto"/>
          </w:tcPr>
          <w:p w14:paraId="6C0E9D3B" w14:textId="787B5883" w:rsidR="00B9790E" w:rsidRPr="00B9790E" w:rsidRDefault="00B9790E" w:rsidP="00875C18">
            <w:pPr>
              <w:jc w:val="both"/>
              <w:rPr>
                <w:rFonts w:asciiTheme="majorHAnsi" w:hAnsiTheme="majorHAnsi"/>
                <w:sz w:val="20"/>
                <w:szCs w:val="20"/>
              </w:rPr>
            </w:pPr>
            <w:r w:rsidRPr="00B9790E">
              <w:rPr>
                <w:rFonts w:asciiTheme="majorHAnsi" w:hAnsiTheme="majorHAnsi"/>
                <w:sz w:val="20"/>
                <w:szCs w:val="20"/>
              </w:rPr>
              <w:t>First draft</w:t>
            </w:r>
          </w:p>
        </w:tc>
      </w:tr>
    </w:tbl>
    <w:p w14:paraId="6FC613FC" w14:textId="77777777" w:rsidR="00F8499C" w:rsidRDefault="00F8499C" w:rsidP="00875C18">
      <w:pPr>
        <w:spacing w:line="240" w:lineRule="auto"/>
        <w:jc w:val="both"/>
        <w:rPr>
          <w:rStyle w:val="SubtleEmphasis"/>
          <w:rFonts w:asciiTheme="majorHAnsi" w:hAnsiTheme="majorHAnsi"/>
          <w:b/>
          <w:i w:val="0"/>
          <w:iCs w:val="0"/>
          <w:color w:val="365F91" w:themeColor="accent1" w:themeShade="BF"/>
          <w:sz w:val="28"/>
          <w:szCs w:val="28"/>
        </w:rPr>
      </w:pPr>
    </w:p>
    <w:p w14:paraId="31C09E5D" w14:textId="77777777" w:rsidR="003D356F" w:rsidRDefault="003D356F">
      <w:pPr>
        <w:rPr>
          <w:rStyle w:val="SubtleEmphasis"/>
          <w:rFonts w:asciiTheme="majorHAnsi" w:hAnsiTheme="majorHAnsi"/>
          <w:b/>
          <w:i w:val="0"/>
          <w:iCs w:val="0"/>
          <w:color w:val="365F91" w:themeColor="accent1" w:themeShade="BF"/>
          <w:sz w:val="28"/>
          <w:szCs w:val="28"/>
        </w:rPr>
      </w:pPr>
      <w:r>
        <w:rPr>
          <w:rStyle w:val="SubtleEmphasis"/>
          <w:rFonts w:asciiTheme="majorHAnsi" w:hAnsiTheme="majorHAnsi"/>
          <w:b/>
          <w:i w:val="0"/>
          <w:iCs w:val="0"/>
          <w:color w:val="365F91" w:themeColor="accent1" w:themeShade="BF"/>
          <w:sz w:val="28"/>
          <w:szCs w:val="28"/>
        </w:rPr>
        <w:br w:type="page"/>
      </w:r>
    </w:p>
    <w:p w14:paraId="1CF98C8E" w14:textId="33F0A397" w:rsidR="00565BE5" w:rsidRPr="00AA4DA0" w:rsidRDefault="006D15BE" w:rsidP="00875C18">
      <w:pPr>
        <w:spacing w:line="240" w:lineRule="auto"/>
        <w:jc w:val="both"/>
        <w:rPr>
          <w:rStyle w:val="SubtleEmphasis"/>
          <w:rFonts w:asciiTheme="majorHAnsi" w:hAnsiTheme="majorHAnsi"/>
          <w:b/>
          <w:i w:val="0"/>
          <w:iCs w:val="0"/>
          <w:color w:val="365F91" w:themeColor="accent1" w:themeShade="BF"/>
          <w:sz w:val="28"/>
          <w:szCs w:val="28"/>
        </w:rPr>
      </w:pPr>
      <w:r w:rsidRPr="00AA4DA0">
        <w:rPr>
          <w:rStyle w:val="SubtleEmphasis"/>
          <w:rFonts w:asciiTheme="majorHAnsi" w:hAnsiTheme="majorHAnsi"/>
          <w:b/>
          <w:i w:val="0"/>
          <w:iCs w:val="0"/>
          <w:color w:val="365F91" w:themeColor="accent1" w:themeShade="BF"/>
          <w:sz w:val="28"/>
          <w:szCs w:val="28"/>
        </w:rPr>
        <w:lastRenderedPageBreak/>
        <w:t>DECLARATIONS</w:t>
      </w:r>
    </w:p>
    <w:p w14:paraId="2C91ED8B" w14:textId="77777777" w:rsidR="00FF7E2C" w:rsidRPr="00BE3E59" w:rsidRDefault="00FF7E2C" w:rsidP="00875C18">
      <w:pPr>
        <w:spacing w:line="240" w:lineRule="auto"/>
        <w:jc w:val="both"/>
        <w:rPr>
          <w:rFonts w:asciiTheme="majorHAnsi" w:hAnsiTheme="majorHAnsi"/>
        </w:rPr>
      </w:pPr>
      <w:r w:rsidRPr="00BE3E59">
        <w:rPr>
          <w:rFonts w:asciiTheme="majorHAnsi" w:hAnsiTheme="majorHAnsi"/>
        </w:rPr>
        <w:t>The undersigned confirm that the following protocol has been agreed and accepted and that the investigator agrees to conduct the study in compliance with the approved</w:t>
      </w:r>
      <w:r w:rsidR="00162791" w:rsidRPr="00BE3E59">
        <w:rPr>
          <w:rFonts w:asciiTheme="majorHAnsi" w:hAnsiTheme="majorHAnsi"/>
        </w:rPr>
        <w:t xml:space="preserve"> protocol and will adhere to </w:t>
      </w:r>
      <w:r w:rsidRPr="00BE3E59">
        <w:rPr>
          <w:rFonts w:asciiTheme="majorHAnsi" w:hAnsiTheme="majorHAnsi"/>
        </w:rPr>
        <w:t>the Research Governance Framework 2005 (</w:t>
      </w:r>
      <w:r w:rsidR="007279AD" w:rsidRPr="00BE3E59">
        <w:rPr>
          <w:rFonts w:asciiTheme="majorHAnsi" w:hAnsiTheme="majorHAnsi"/>
        </w:rPr>
        <w:t xml:space="preserve">as amended thereafter), </w:t>
      </w:r>
      <w:r w:rsidRPr="00BE3E59">
        <w:rPr>
          <w:rFonts w:asciiTheme="majorHAnsi" w:hAnsiTheme="majorHAnsi"/>
        </w:rPr>
        <w:t xml:space="preserve">the Trust </w:t>
      </w:r>
      <w:r w:rsidR="007279AD" w:rsidRPr="00BE3E59">
        <w:rPr>
          <w:rFonts w:asciiTheme="majorHAnsi" w:hAnsiTheme="majorHAnsi"/>
        </w:rPr>
        <w:t xml:space="preserve">Data &amp; </w:t>
      </w:r>
      <w:r w:rsidRPr="00BE3E59">
        <w:rPr>
          <w:rFonts w:asciiTheme="majorHAnsi" w:hAnsiTheme="majorHAnsi"/>
        </w:rPr>
        <w:t>Information policy</w:t>
      </w:r>
      <w:r w:rsidR="001F180B" w:rsidRPr="00BE3E59">
        <w:rPr>
          <w:rFonts w:asciiTheme="majorHAnsi" w:hAnsiTheme="majorHAnsi"/>
        </w:rPr>
        <w:t xml:space="preserve">, </w:t>
      </w:r>
      <w:r w:rsidR="007279AD" w:rsidRPr="00BE3E59">
        <w:rPr>
          <w:rFonts w:asciiTheme="majorHAnsi" w:hAnsiTheme="majorHAnsi"/>
        </w:rPr>
        <w:t>Sponsor and other relevant SOP</w:t>
      </w:r>
      <w:r w:rsidR="00BD2989" w:rsidRPr="00BE3E59">
        <w:rPr>
          <w:rFonts w:asciiTheme="majorHAnsi" w:hAnsiTheme="majorHAnsi"/>
        </w:rPr>
        <w:t>s and applicable Trust policies and legal frameworks</w:t>
      </w:r>
      <w:r w:rsidR="007279AD" w:rsidRPr="00BE3E59">
        <w:rPr>
          <w:rFonts w:asciiTheme="majorHAnsi" w:hAnsiTheme="majorHAnsi"/>
        </w:rPr>
        <w:t>.</w:t>
      </w:r>
    </w:p>
    <w:p w14:paraId="7552ABAF" w14:textId="77777777" w:rsidR="007279AD" w:rsidRPr="00BE3E59" w:rsidRDefault="007279AD" w:rsidP="00875C18">
      <w:pPr>
        <w:spacing w:line="240" w:lineRule="auto"/>
        <w:jc w:val="both"/>
        <w:rPr>
          <w:rFonts w:asciiTheme="majorHAnsi" w:hAnsiTheme="majorHAnsi"/>
        </w:rPr>
      </w:pPr>
      <w:r w:rsidRPr="00BE3E59">
        <w:rPr>
          <w:rFonts w:asciiTheme="majorHAnsi" w:hAnsiTheme="majorHAnsi"/>
        </w:rPr>
        <w:t xml:space="preserve">I </w:t>
      </w:r>
      <w:r w:rsidR="00E33666" w:rsidRPr="00BE3E59">
        <w:rPr>
          <w:rFonts w:asciiTheme="majorHAnsi" w:hAnsiTheme="majorHAnsi"/>
        </w:rPr>
        <w:t>(investigator) agree</w:t>
      </w:r>
      <w:r w:rsidRPr="00BE3E59">
        <w:rPr>
          <w:rFonts w:asciiTheme="majorHAnsi" w:hAnsiTheme="majorHAnsi"/>
        </w:rPr>
        <w:t xml:space="preserve"> to ensure that the confidential information contained in this document will not be used for any other purposes other than the evaluation or conduct of the clinical investigation without the prior written consent of the Sponsor.</w:t>
      </w:r>
    </w:p>
    <w:p w14:paraId="7F914FA2" w14:textId="77777777" w:rsidR="007279AD" w:rsidRPr="00BE3E59" w:rsidRDefault="007279AD" w:rsidP="00875C18">
      <w:pPr>
        <w:spacing w:line="240" w:lineRule="auto"/>
        <w:jc w:val="both"/>
        <w:rPr>
          <w:rFonts w:asciiTheme="majorHAnsi" w:hAnsiTheme="majorHAnsi"/>
        </w:rPr>
      </w:pPr>
      <w:r w:rsidRPr="00BE3E59">
        <w:rPr>
          <w:rFonts w:asciiTheme="majorHAnsi" w:hAnsiTheme="majorHAnsi"/>
        </w:rPr>
        <w:t xml:space="preserve">I </w:t>
      </w:r>
      <w:r w:rsidR="00E33666" w:rsidRPr="00BE3E59">
        <w:rPr>
          <w:rFonts w:asciiTheme="majorHAnsi" w:hAnsiTheme="majorHAnsi"/>
        </w:rPr>
        <w:t xml:space="preserve">(investigator) </w:t>
      </w:r>
      <w:r w:rsidRPr="00BE3E59">
        <w:rPr>
          <w:rFonts w:asciiTheme="majorHAnsi" w:hAnsiTheme="majorHAnsi"/>
        </w:rPr>
        <w:t xml:space="preserve">also confirm that an honest accurate and transparent account of the study will be given; and that any </w:t>
      </w:r>
      <w:r w:rsidR="00162791" w:rsidRPr="00BE3E59">
        <w:rPr>
          <w:rFonts w:asciiTheme="majorHAnsi" w:hAnsiTheme="majorHAnsi"/>
        </w:rPr>
        <w:t xml:space="preserve">deviations </w:t>
      </w:r>
      <w:r w:rsidRPr="00BE3E59">
        <w:rPr>
          <w:rFonts w:asciiTheme="majorHAnsi" w:hAnsiTheme="majorHAnsi"/>
        </w:rPr>
        <w:t xml:space="preserve">from the study as planned in </w:t>
      </w:r>
      <w:r w:rsidR="00F011E5" w:rsidRPr="00BE3E59">
        <w:rPr>
          <w:rFonts w:asciiTheme="majorHAnsi" w:hAnsiTheme="majorHAnsi"/>
        </w:rPr>
        <w:t>this protocol will be explained and reported accordingly.</w:t>
      </w:r>
    </w:p>
    <w:p w14:paraId="5F6B9567" w14:textId="77777777" w:rsidR="00C12067" w:rsidRPr="00BE52D8" w:rsidRDefault="00620AC6" w:rsidP="00875C18">
      <w:pPr>
        <w:spacing w:line="240" w:lineRule="auto"/>
        <w:jc w:val="both"/>
        <w:rPr>
          <w:rFonts w:asciiTheme="majorHAnsi" w:hAnsiTheme="majorHAnsi"/>
          <w:b/>
        </w:rPr>
      </w:pPr>
      <w:r w:rsidRPr="00BE52D8">
        <w:rPr>
          <w:rFonts w:asciiTheme="majorHAnsi" w:hAnsiTheme="majorHAnsi"/>
          <w:b/>
        </w:rPr>
        <w:t xml:space="preserve">Chief </w:t>
      </w:r>
      <w:r w:rsidR="007279AD" w:rsidRPr="00BE52D8">
        <w:rPr>
          <w:rFonts w:asciiTheme="majorHAnsi" w:hAnsiTheme="majorHAnsi"/>
          <w:b/>
        </w:rPr>
        <w:t>Investigator:</w:t>
      </w:r>
    </w:p>
    <w:p w14:paraId="3D4F8083" w14:textId="77777777" w:rsidR="007279AD" w:rsidRPr="00BE52D8" w:rsidRDefault="007279AD" w:rsidP="00875C18">
      <w:pPr>
        <w:spacing w:line="240" w:lineRule="auto"/>
        <w:jc w:val="both"/>
        <w:rPr>
          <w:rFonts w:asciiTheme="majorHAnsi" w:hAnsiTheme="majorHAnsi"/>
          <w:b/>
        </w:rPr>
      </w:pPr>
      <w:proofErr w:type="gramStart"/>
      <w:r w:rsidRPr="00BE52D8">
        <w:rPr>
          <w:rFonts w:asciiTheme="majorHAnsi" w:hAnsiTheme="majorHAnsi"/>
          <w:b/>
        </w:rPr>
        <w:t>Signature:....................................................................................</w:t>
      </w:r>
      <w:proofErr w:type="gramEnd"/>
      <w:r w:rsidRPr="00BE52D8">
        <w:rPr>
          <w:rFonts w:asciiTheme="majorHAnsi" w:hAnsiTheme="majorHAnsi"/>
          <w:b/>
        </w:rPr>
        <w:t xml:space="preserve">      Date....../....../.......</w:t>
      </w:r>
    </w:p>
    <w:p w14:paraId="2E01F13D" w14:textId="77777777" w:rsidR="007279AD" w:rsidRPr="00BE52D8" w:rsidRDefault="007279AD" w:rsidP="00875C18">
      <w:pPr>
        <w:spacing w:line="240" w:lineRule="auto"/>
        <w:jc w:val="both"/>
        <w:rPr>
          <w:rFonts w:asciiTheme="majorHAnsi" w:hAnsiTheme="majorHAnsi"/>
          <w:b/>
        </w:rPr>
      </w:pPr>
      <w:r w:rsidRPr="00BE52D8">
        <w:rPr>
          <w:rFonts w:asciiTheme="majorHAnsi" w:hAnsiTheme="majorHAnsi"/>
          <w:b/>
        </w:rPr>
        <w:t xml:space="preserve">Print </w:t>
      </w:r>
      <w:proofErr w:type="gramStart"/>
      <w:r w:rsidRPr="00BE52D8">
        <w:rPr>
          <w:rFonts w:asciiTheme="majorHAnsi" w:hAnsiTheme="majorHAnsi"/>
          <w:b/>
        </w:rPr>
        <w:t>Name(</w:t>
      </w:r>
      <w:proofErr w:type="gramEnd"/>
      <w:r w:rsidRPr="00BE52D8">
        <w:rPr>
          <w:rFonts w:asciiTheme="majorHAnsi" w:hAnsiTheme="majorHAnsi"/>
          <w:b/>
        </w:rPr>
        <w:t>in full):......................................................................</w:t>
      </w:r>
    </w:p>
    <w:p w14:paraId="1B908E39" w14:textId="77777777" w:rsidR="007279AD" w:rsidRPr="00BE52D8" w:rsidRDefault="007279AD" w:rsidP="00875C18">
      <w:pPr>
        <w:spacing w:line="240" w:lineRule="auto"/>
        <w:jc w:val="both"/>
        <w:rPr>
          <w:rFonts w:asciiTheme="majorHAnsi" w:hAnsiTheme="majorHAnsi"/>
          <w:b/>
        </w:rPr>
      </w:pPr>
      <w:proofErr w:type="gramStart"/>
      <w:r w:rsidRPr="00BE52D8">
        <w:rPr>
          <w:rFonts w:asciiTheme="majorHAnsi" w:hAnsiTheme="majorHAnsi"/>
          <w:b/>
        </w:rPr>
        <w:t>Posit</w:t>
      </w:r>
      <w:r w:rsidR="00097578" w:rsidRPr="00BE52D8">
        <w:rPr>
          <w:rFonts w:asciiTheme="majorHAnsi" w:hAnsiTheme="majorHAnsi"/>
          <w:b/>
        </w:rPr>
        <w:t>i</w:t>
      </w:r>
      <w:r w:rsidRPr="00BE52D8">
        <w:rPr>
          <w:rFonts w:asciiTheme="majorHAnsi" w:hAnsiTheme="majorHAnsi"/>
          <w:b/>
        </w:rPr>
        <w:t>on:.........................................................................................</w:t>
      </w:r>
      <w:proofErr w:type="gramEnd"/>
    </w:p>
    <w:p w14:paraId="13ACEB1D" w14:textId="77777777" w:rsidR="007279AD" w:rsidRPr="00BE52D8" w:rsidRDefault="007279AD" w:rsidP="00875C18">
      <w:pPr>
        <w:spacing w:line="240" w:lineRule="auto"/>
        <w:jc w:val="both"/>
        <w:rPr>
          <w:rFonts w:asciiTheme="majorHAnsi" w:hAnsiTheme="majorHAnsi"/>
          <w:b/>
        </w:rPr>
      </w:pPr>
    </w:p>
    <w:p w14:paraId="6BC4792C" w14:textId="77777777" w:rsidR="00E33666" w:rsidRPr="00BE52D8" w:rsidRDefault="00BE52D8" w:rsidP="00875C18">
      <w:pPr>
        <w:spacing w:line="240" w:lineRule="auto"/>
        <w:jc w:val="both"/>
        <w:rPr>
          <w:rFonts w:asciiTheme="majorHAnsi" w:hAnsiTheme="majorHAnsi"/>
          <w:b/>
        </w:rPr>
      </w:pPr>
      <w:r w:rsidRPr="00BE52D8">
        <w:rPr>
          <w:rFonts w:asciiTheme="majorHAnsi" w:hAnsiTheme="majorHAnsi"/>
          <w:b/>
        </w:rPr>
        <w:t>O</w:t>
      </w:r>
      <w:r w:rsidR="00E33666" w:rsidRPr="00BE52D8">
        <w:rPr>
          <w:rFonts w:asciiTheme="majorHAnsi" w:hAnsiTheme="majorHAnsi"/>
          <w:b/>
        </w:rPr>
        <w:t>n behalf of the Study Sponsor:</w:t>
      </w:r>
    </w:p>
    <w:p w14:paraId="6B696B51" w14:textId="77777777" w:rsidR="00E33666" w:rsidRPr="00BE52D8" w:rsidRDefault="00E33666" w:rsidP="00875C18">
      <w:pPr>
        <w:spacing w:line="240" w:lineRule="auto"/>
        <w:jc w:val="both"/>
        <w:rPr>
          <w:rFonts w:asciiTheme="majorHAnsi" w:hAnsiTheme="majorHAnsi"/>
          <w:b/>
        </w:rPr>
      </w:pPr>
      <w:proofErr w:type="gramStart"/>
      <w:r w:rsidRPr="00BE52D8">
        <w:rPr>
          <w:rFonts w:asciiTheme="majorHAnsi" w:hAnsiTheme="majorHAnsi"/>
          <w:b/>
        </w:rPr>
        <w:t>Signature:.....................................................................................</w:t>
      </w:r>
      <w:proofErr w:type="gramEnd"/>
      <w:r w:rsidRPr="00BE52D8">
        <w:rPr>
          <w:rFonts w:asciiTheme="majorHAnsi" w:hAnsiTheme="majorHAnsi"/>
          <w:b/>
        </w:rPr>
        <w:t xml:space="preserve">        Date....../....../.......</w:t>
      </w:r>
    </w:p>
    <w:p w14:paraId="4646F6A4" w14:textId="77777777" w:rsidR="00E33666" w:rsidRPr="00BE52D8" w:rsidRDefault="00E33666" w:rsidP="00875C18">
      <w:pPr>
        <w:spacing w:line="240" w:lineRule="auto"/>
        <w:jc w:val="both"/>
        <w:rPr>
          <w:rFonts w:asciiTheme="majorHAnsi" w:hAnsiTheme="majorHAnsi"/>
          <w:b/>
        </w:rPr>
      </w:pPr>
      <w:r w:rsidRPr="00BE52D8">
        <w:rPr>
          <w:rFonts w:asciiTheme="majorHAnsi" w:hAnsiTheme="majorHAnsi"/>
          <w:b/>
        </w:rPr>
        <w:t xml:space="preserve">Print </w:t>
      </w:r>
      <w:proofErr w:type="gramStart"/>
      <w:r w:rsidRPr="00BE52D8">
        <w:rPr>
          <w:rFonts w:asciiTheme="majorHAnsi" w:hAnsiTheme="majorHAnsi"/>
          <w:b/>
        </w:rPr>
        <w:t>Name(</w:t>
      </w:r>
      <w:proofErr w:type="gramEnd"/>
      <w:r w:rsidRPr="00BE52D8">
        <w:rPr>
          <w:rFonts w:asciiTheme="majorHAnsi" w:hAnsiTheme="majorHAnsi"/>
          <w:b/>
        </w:rPr>
        <w:t>in full):.......................................................................</w:t>
      </w:r>
    </w:p>
    <w:p w14:paraId="2B70C0EE" w14:textId="77777777" w:rsidR="00E33666" w:rsidRPr="00BE52D8" w:rsidRDefault="00E33666" w:rsidP="00875C18">
      <w:pPr>
        <w:spacing w:line="240" w:lineRule="auto"/>
        <w:jc w:val="both"/>
        <w:rPr>
          <w:rFonts w:asciiTheme="majorHAnsi" w:hAnsiTheme="majorHAnsi"/>
          <w:b/>
        </w:rPr>
      </w:pPr>
      <w:proofErr w:type="gramStart"/>
      <w:r w:rsidRPr="00BE52D8">
        <w:rPr>
          <w:rFonts w:asciiTheme="majorHAnsi" w:hAnsiTheme="majorHAnsi"/>
          <w:b/>
        </w:rPr>
        <w:t>Position:.......................................................................................</w:t>
      </w:r>
      <w:proofErr w:type="gramEnd"/>
    </w:p>
    <w:p w14:paraId="1FA62BA7" w14:textId="77777777" w:rsidR="009A49C3" w:rsidRPr="00AB6910" w:rsidRDefault="009A49C3" w:rsidP="00875C18">
      <w:pPr>
        <w:spacing w:line="240" w:lineRule="auto"/>
        <w:jc w:val="both"/>
        <w:rPr>
          <w:rFonts w:asciiTheme="majorHAnsi" w:hAnsiTheme="majorHAnsi"/>
          <w:i/>
          <w:sz w:val="24"/>
          <w:szCs w:val="24"/>
        </w:rPr>
      </w:pPr>
    </w:p>
    <w:p w14:paraId="44E55A31" w14:textId="75548E78" w:rsidR="009A49C3" w:rsidRPr="00AB6910" w:rsidRDefault="003D356F" w:rsidP="00875C18">
      <w:pPr>
        <w:spacing w:line="240" w:lineRule="auto"/>
        <w:jc w:val="both"/>
        <w:rPr>
          <w:rFonts w:asciiTheme="majorHAnsi" w:hAnsiTheme="majorHAnsi"/>
          <w:i/>
          <w:sz w:val="24"/>
          <w:szCs w:val="24"/>
        </w:rPr>
      </w:pPr>
      <w:r>
        <w:rPr>
          <w:rFonts w:asciiTheme="majorHAnsi" w:hAnsiTheme="majorHAnsi"/>
          <w:i/>
          <w:sz w:val="24"/>
          <w:szCs w:val="24"/>
        </w:rPr>
        <w:t>SIGNED ELECTRONICALLY VIA IRAS</w:t>
      </w:r>
    </w:p>
    <w:p w14:paraId="1B2DC24A" w14:textId="77777777" w:rsidR="0022716C" w:rsidRDefault="0022716C" w:rsidP="00F8499C">
      <w:pPr>
        <w:spacing w:line="240" w:lineRule="auto"/>
        <w:jc w:val="both"/>
        <w:rPr>
          <w:rFonts w:ascii="Calibri" w:hAnsi="Calibri"/>
          <w:b/>
          <w:color w:val="365F91" w:themeColor="accent1" w:themeShade="BF"/>
          <w:sz w:val="28"/>
          <w:szCs w:val="28"/>
        </w:rPr>
      </w:pPr>
    </w:p>
    <w:p w14:paraId="118199A9" w14:textId="77777777" w:rsidR="003D356F" w:rsidRDefault="003D356F">
      <w:pPr>
        <w:rPr>
          <w:rFonts w:ascii="Calibri" w:hAnsi="Calibri"/>
          <w:b/>
          <w:color w:val="365F91" w:themeColor="accent1" w:themeShade="BF"/>
          <w:sz w:val="28"/>
          <w:szCs w:val="28"/>
        </w:rPr>
      </w:pPr>
      <w:r>
        <w:rPr>
          <w:rFonts w:ascii="Calibri" w:hAnsi="Calibri"/>
          <w:b/>
          <w:color w:val="365F91" w:themeColor="accent1" w:themeShade="BF"/>
          <w:sz w:val="28"/>
          <w:szCs w:val="28"/>
        </w:rPr>
        <w:br w:type="page"/>
      </w:r>
    </w:p>
    <w:p w14:paraId="2DC1F04E" w14:textId="1FBF85ED" w:rsidR="00512973" w:rsidRPr="00AA4DA0" w:rsidRDefault="00565BE5" w:rsidP="00F8499C">
      <w:pPr>
        <w:spacing w:line="240" w:lineRule="auto"/>
        <w:jc w:val="both"/>
        <w:rPr>
          <w:rFonts w:ascii="Calibri" w:hAnsi="Calibri"/>
          <w:b/>
          <w:color w:val="365F91" w:themeColor="accent1" w:themeShade="BF"/>
          <w:sz w:val="28"/>
          <w:szCs w:val="28"/>
        </w:rPr>
      </w:pPr>
      <w:r w:rsidRPr="00AA4DA0">
        <w:rPr>
          <w:rFonts w:ascii="Calibri" w:hAnsi="Calibri"/>
          <w:b/>
          <w:color w:val="365F91" w:themeColor="accent1" w:themeShade="BF"/>
          <w:sz w:val="28"/>
          <w:szCs w:val="28"/>
        </w:rPr>
        <w:lastRenderedPageBreak/>
        <w:t>STUDY SUMMARY</w:t>
      </w:r>
    </w:p>
    <w:tbl>
      <w:tblPr>
        <w:tblStyle w:val="TableGrid"/>
        <w:tblW w:w="0" w:type="auto"/>
        <w:tblLook w:val="04A0" w:firstRow="1" w:lastRow="0" w:firstColumn="1" w:lastColumn="0" w:noHBand="0" w:noVBand="1"/>
      </w:tblPr>
      <w:tblGrid>
        <w:gridCol w:w="2611"/>
        <w:gridCol w:w="6405"/>
      </w:tblGrid>
      <w:tr w:rsidR="00CA1649" w:rsidRPr="00AB6910" w14:paraId="325BC012" w14:textId="77777777" w:rsidTr="00CA1649">
        <w:tc>
          <w:tcPr>
            <w:tcW w:w="2660" w:type="dxa"/>
            <w:shd w:val="pct10" w:color="auto" w:fill="auto"/>
          </w:tcPr>
          <w:p w14:paraId="042CA666" w14:textId="77777777" w:rsidR="00CA1649" w:rsidRPr="00AB6910" w:rsidRDefault="00BD2989" w:rsidP="00875C18">
            <w:pPr>
              <w:jc w:val="both"/>
              <w:rPr>
                <w:rFonts w:asciiTheme="majorHAnsi" w:hAnsiTheme="majorHAnsi"/>
                <w:b/>
              </w:rPr>
            </w:pPr>
            <w:r>
              <w:rPr>
                <w:rFonts w:asciiTheme="majorHAnsi" w:hAnsiTheme="majorHAnsi"/>
                <w:b/>
              </w:rPr>
              <w:t>Identifiers</w:t>
            </w:r>
          </w:p>
        </w:tc>
        <w:tc>
          <w:tcPr>
            <w:tcW w:w="6582" w:type="dxa"/>
          </w:tcPr>
          <w:p w14:paraId="3FF84429" w14:textId="77777777" w:rsidR="00CA1649" w:rsidRPr="00AB6910" w:rsidRDefault="00CA1649" w:rsidP="00875C18">
            <w:pPr>
              <w:jc w:val="both"/>
              <w:rPr>
                <w:rFonts w:asciiTheme="majorHAnsi" w:hAnsiTheme="majorHAnsi"/>
              </w:rPr>
            </w:pPr>
          </w:p>
        </w:tc>
      </w:tr>
      <w:tr w:rsidR="00512973" w:rsidRPr="00AB6910" w14:paraId="619E5D5D" w14:textId="77777777" w:rsidTr="009125D2">
        <w:tc>
          <w:tcPr>
            <w:tcW w:w="2660" w:type="dxa"/>
          </w:tcPr>
          <w:p w14:paraId="04E450F4" w14:textId="77777777" w:rsidR="00512973" w:rsidRPr="00AB6910" w:rsidRDefault="009125D2" w:rsidP="00875C18">
            <w:pPr>
              <w:jc w:val="both"/>
              <w:rPr>
                <w:rFonts w:asciiTheme="majorHAnsi" w:hAnsiTheme="majorHAnsi"/>
              </w:rPr>
            </w:pPr>
            <w:r w:rsidRPr="00AB6910">
              <w:rPr>
                <w:rFonts w:asciiTheme="majorHAnsi" w:hAnsiTheme="majorHAnsi"/>
              </w:rPr>
              <w:t>IRAS Number</w:t>
            </w:r>
          </w:p>
        </w:tc>
        <w:tc>
          <w:tcPr>
            <w:tcW w:w="6582" w:type="dxa"/>
          </w:tcPr>
          <w:p w14:paraId="46024F05" w14:textId="77777777" w:rsidR="00512973" w:rsidRPr="00AB6910" w:rsidRDefault="008C46BB" w:rsidP="00875C18">
            <w:pPr>
              <w:jc w:val="both"/>
              <w:rPr>
                <w:rFonts w:asciiTheme="majorHAnsi" w:hAnsiTheme="majorHAnsi"/>
              </w:rPr>
            </w:pPr>
            <w:r>
              <w:rPr>
                <w:rFonts w:ascii="Arial" w:hAnsi="Arial" w:cs="Arial"/>
                <w:b/>
                <w:bCs/>
                <w:color w:val="000000"/>
                <w:sz w:val="20"/>
                <w:szCs w:val="20"/>
              </w:rPr>
              <w:t>215928</w:t>
            </w:r>
          </w:p>
        </w:tc>
      </w:tr>
      <w:tr w:rsidR="00512973" w:rsidRPr="00AB6910" w14:paraId="5819D819" w14:textId="77777777" w:rsidTr="009125D2">
        <w:tc>
          <w:tcPr>
            <w:tcW w:w="2660" w:type="dxa"/>
          </w:tcPr>
          <w:p w14:paraId="13709DDE" w14:textId="77777777" w:rsidR="00512973" w:rsidRPr="00AB6910" w:rsidRDefault="009125D2" w:rsidP="00875C18">
            <w:pPr>
              <w:jc w:val="both"/>
              <w:rPr>
                <w:rFonts w:asciiTheme="majorHAnsi" w:hAnsiTheme="majorHAnsi"/>
              </w:rPr>
            </w:pPr>
            <w:r w:rsidRPr="00AB6910">
              <w:rPr>
                <w:rFonts w:asciiTheme="majorHAnsi" w:hAnsiTheme="majorHAnsi"/>
              </w:rPr>
              <w:t>REC Reference No</w:t>
            </w:r>
          </w:p>
        </w:tc>
        <w:tc>
          <w:tcPr>
            <w:tcW w:w="6582" w:type="dxa"/>
          </w:tcPr>
          <w:p w14:paraId="62650265" w14:textId="77777777" w:rsidR="00512973" w:rsidRPr="00AB6910" w:rsidRDefault="00512973" w:rsidP="00875C18">
            <w:pPr>
              <w:jc w:val="both"/>
              <w:rPr>
                <w:rFonts w:asciiTheme="majorHAnsi" w:hAnsiTheme="majorHAnsi"/>
              </w:rPr>
            </w:pPr>
          </w:p>
        </w:tc>
      </w:tr>
      <w:tr w:rsidR="00512973" w:rsidRPr="00AB6910" w14:paraId="3CEC672C" w14:textId="77777777" w:rsidTr="009125D2">
        <w:tc>
          <w:tcPr>
            <w:tcW w:w="2660" w:type="dxa"/>
          </w:tcPr>
          <w:p w14:paraId="72841723" w14:textId="77777777" w:rsidR="00512973" w:rsidRPr="00AB6910" w:rsidRDefault="009125D2" w:rsidP="00875C18">
            <w:pPr>
              <w:jc w:val="both"/>
              <w:rPr>
                <w:rFonts w:asciiTheme="majorHAnsi" w:hAnsiTheme="majorHAnsi"/>
              </w:rPr>
            </w:pPr>
            <w:r w:rsidRPr="00AB6910">
              <w:rPr>
                <w:rFonts w:asciiTheme="majorHAnsi" w:hAnsiTheme="majorHAnsi"/>
              </w:rPr>
              <w:t>Sponsor Reference No</w:t>
            </w:r>
          </w:p>
        </w:tc>
        <w:tc>
          <w:tcPr>
            <w:tcW w:w="6582" w:type="dxa"/>
          </w:tcPr>
          <w:p w14:paraId="507894AC" w14:textId="0BC90CAF" w:rsidR="00512973" w:rsidRPr="00AB6910" w:rsidRDefault="00121333" w:rsidP="00875C18">
            <w:pPr>
              <w:jc w:val="both"/>
              <w:rPr>
                <w:rFonts w:asciiTheme="majorHAnsi" w:hAnsiTheme="majorHAnsi"/>
              </w:rPr>
            </w:pPr>
            <w:r>
              <w:rPr>
                <w:rFonts w:asciiTheme="majorHAnsi" w:hAnsiTheme="majorHAnsi"/>
              </w:rPr>
              <w:t>16/0577</w:t>
            </w:r>
          </w:p>
        </w:tc>
      </w:tr>
      <w:tr w:rsidR="00512973" w:rsidRPr="00AB6910" w14:paraId="46E8F0ED" w14:textId="77777777" w:rsidTr="009125D2">
        <w:tc>
          <w:tcPr>
            <w:tcW w:w="2660" w:type="dxa"/>
          </w:tcPr>
          <w:p w14:paraId="543ED0E9" w14:textId="77777777" w:rsidR="00512973" w:rsidRPr="00AB6910" w:rsidRDefault="00CA1649" w:rsidP="00875C18">
            <w:pPr>
              <w:jc w:val="both"/>
              <w:rPr>
                <w:rFonts w:asciiTheme="majorHAnsi" w:hAnsiTheme="majorHAnsi"/>
              </w:rPr>
            </w:pPr>
            <w:r w:rsidRPr="00AB6910">
              <w:rPr>
                <w:rFonts w:asciiTheme="majorHAnsi" w:hAnsiTheme="majorHAnsi"/>
              </w:rPr>
              <w:t>Other research reference number(s)</w:t>
            </w:r>
            <w:r w:rsidR="005C7437" w:rsidRPr="00AB6910">
              <w:rPr>
                <w:rFonts w:asciiTheme="majorHAnsi" w:hAnsiTheme="majorHAnsi"/>
              </w:rPr>
              <w:t xml:space="preserve"> (if applicable)</w:t>
            </w:r>
          </w:p>
        </w:tc>
        <w:tc>
          <w:tcPr>
            <w:tcW w:w="6582" w:type="dxa"/>
          </w:tcPr>
          <w:p w14:paraId="08E150E4" w14:textId="77777777" w:rsidR="00512973" w:rsidRPr="00AB6910" w:rsidRDefault="00512973" w:rsidP="00875C18">
            <w:pPr>
              <w:jc w:val="both"/>
              <w:rPr>
                <w:rFonts w:asciiTheme="majorHAnsi" w:hAnsiTheme="majorHAnsi"/>
              </w:rPr>
            </w:pPr>
          </w:p>
        </w:tc>
      </w:tr>
      <w:tr w:rsidR="00512973" w:rsidRPr="00AB6910" w14:paraId="389FCA39" w14:textId="77777777" w:rsidTr="009125D2">
        <w:tc>
          <w:tcPr>
            <w:tcW w:w="2660" w:type="dxa"/>
          </w:tcPr>
          <w:p w14:paraId="716F937B" w14:textId="77777777" w:rsidR="00512973" w:rsidRPr="00AB6910" w:rsidRDefault="00512973" w:rsidP="00875C18">
            <w:pPr>
              <w:jc w:val="both"/>
              <w:rPr>
                <w:rFonts w:asciiTheme="majorHAnsi" w:hAnsiTheme="majorHAnsi"/>
              </w:rPr>
            </w:pPr>
          </w:p>
        </w:tc>
        <w:tc>
          <w:tcPr>
            <w:tcW w:w="6582" w:type="dxa"/>
          </w:tcPr>
          <w:p w14:paraId="6079B84A" w14:textId="77777777" w:rsidR="00512973" w:rsidRPr="00AB6910" w:rsidRDefault="00512973" w:rsidP="00875C18">
            <w:pPr>
              <w:jc w:val="both"/>
              <w:rPr>
                <w:rFonts w:asciiTheme="majorHAnsi" w:hAnsiTheme="majorHAnsi"/>
              </w:rPr>
            </w:pPr>
          </w:p>
        </w:tc>
      </w:tr>
      <w:tr w:rsidR="00CA1649" w:rsidRPr="00AB6910" w14:paraId="248DF345" w14:textId="77777777" w:rsidTr="00CA1649">
        <w:tc>
          <w:tcPr>
            <w:tcW w:w="2660" w:type="dxa"/>
          </w:tcPr>
          <w:p w14:paraId="651DB04A" w14:textId="77777777" w:rsidR="00CA1649" w:rsidRPr="00AB6910" w:rsidRDefault="00620AC6" w:rsidP="00875C18">
            <w:pPr>
              <w:jc w:val="both"/>
              <w:rPr>
                <w:rFonts w:asciiTheme="majorHAnsi" w:hAnsiTheme="majorHAnsi"/>
              </w:rPr>
            </w:pPr>
            <w:r w:rsidRPr="00AB6910">
              <w:rPr>
                <w:rFonts w:asciiTheme="majorHAnsi" w:hAnsiTheme="majorHAnsi"/>
              </w:rPr>
              <w:t>Full (</w:t>
            </w:r>
            <w:r w:rsidR="00CA1649" w:rsidRPr="00AB6910">
              <w:rPr>
                <w:rFonts w:asciiTheme="majorHAnsi" w:hAnsiTheme="majorHAnsi"/>
              </w:rPr>
              <w:t>Scientific</w:t>
            </w:r>
            <w:r w:rsidRPr="00AB6910">
              <w:rPr>
                <w:rFonts w:asciiTheme="majorHAnsi" w:hAnsiTheme="majorHAnsi"/>
              </w:rPr>
              <w:t>)</w:t>
            </w:r>
            <w:r w:rsidR="00CA1649" w:rsidRPr="00AB6910">
              <w:rPr>
                <w:rFonts w:asciiTheme="majorHAnsi" w:hAnsiTheme="majorHAnsi"/>
              </w:rPr>
              <w:t xml:space="preserve"> </w:t>
            </w:r>
            <w:r w:rsidR="00E33666" w:rsidRPr="00AB6910">
              <w:rPr>
                <w:rFonts w:asciiTheme="majorHAnsi" w:hAnsiTheme="majorHAnsi"/>
              </w:rPr>
              <w:t>title</w:t>
            </w:r>
          </w:p>
        </w:tc>
        <w:tc>
          <w:tcPr>
            <w:tcW w:w="6582" w:type="dxa"/>
          </w:tcPr>
          <w:p w14:paraId="3F0100F1" w14:textId="77777777" w:rsidR="00CA1649" w:rsidRPr="00AB6910" w:rsidRDefault="005A547E" w:rsidP="00875C18">
            <w:pPr>
              <w:jc w:val="both"/>
              <w:rPr>
                <w:rFonts w:asciiTheme="majorHAnsi" w:hAnsiTheme="majorHAnsi"/>
              </w:rPr>
            </w:pPr>
            <w:r>
              <w:rPr>
                <w:rFonts w:asciiTheme="majorHAnsi" w:hAnsiTheme="majorHAnsi"/>
              </w:rPr>
              <w:t>Perioperative Quality Improvement Programme: Patient Study</w:t>
            </w:r>
          </w:p>
        </w:tc>
      </w:tr>
      <w:tr w:rsidR="00CA1649" w:rsidRPr="00AB6910" w14:paraId="583FF58D" w14:textId="77777777" w:rsidTr="00CA1649">
        <w:tc>
          <w:tcPr>
            <w:tcW w:w="2660" w:type="dxa"/>
          </w:tcPr>
          <w:p w14:paraId="74BA701C" w14:textId="77777777" w:rsidR="00CA1649" w:rsidRPr="00AB6910" w:rsidRDefault="00BE52D8" w:rsidP="00875C18">
            <w:pPr>
              <w:jc w:val="both"/>
              <w:rPr>
                <w:rFonts w:asciiTheme="majorHAnsi" w:hAnsiTheme="majorHAnsi"/>
              </w:rPr>
            </w:pPr>
            <w:r>
              <w:rPr>
                <w:rFonts w:asciiTheme="majorHAnsi" w:hAnsiTheme="majorHAnsi"/>
              </w:rPr>
              <w:t>Health c</w:t>
            </w:r>
            <w:r w:rsidR="00CA1649" w:rsidRPr="00AB6910">
              <w:rPr>
                <w:rFonts w:asciiTheme="majorHAnsi" w:hAnsiTheme="majorHAnsi"/>
              </w:rPr>
              <w:t>ondition(s) or problem(s) studied</w:t>
            </w:r>
          </w:p>
        </w:tc>
        <w:tc>
          <w:tcPr>
            <w:tcW w:w="6582" w:type="dxa"/>
          </w:tcPr>
          <w:p w14:paraId="2F6BDE68" w14:textId="77777777" w:rsidR="00CA1649" w:rsidRPr="00AB6910" w:rsidRDefault="005A547E" w:rsidP="00875C18">
            <w:pPr>
              <w:jc w:val="both"/>
              <w:rPr>
                <w:rFonts w:asciiTheme="majorHAnsi" w:hAnsiTheme="majorHAnsi"/>
              </w:rPr>
            </w:pPr>
            <w:r>
              <w:rPr>
                <w:rFonts w:asciiTheme="majorHAnsi" w:hAnsiTheme="majorHAnsi"/>
              </w:rPr>
              <w:t>Post-operative complications after major elective surgery</w:t>
            </w:r>
          </w:p>
        </w:tc>
      </w:tr>
      <w:tr w:rsidR="00CA1649" w:rsidRPr="00AB6910" w14:paraId="62C8C8EB" w14:textId="77777777" w:rsidTr="00CA1649">
        <w:tc>
          <w:tcPr>
            <w:tcW w:w="2660" w:type="dxa"/>
          </w:tcPr>
          <w:p w14:paraId="28BBFDC9" w14:textId="77777777" w:rsidR="00CA1649" w:rsidRPr="00AB6910" w:rsidRDefault="00CA1649" w:rsidP="00875C18">
            <w:pPr>
              <w:jc w:val="both"/>
              <w:rPr>
                <w:rFonts w:asciiTheme="majorHAnsi" w:hAnsiTheme="majorHAnsi"/>
              </w:rPr>
            </w:pPr>
            <w:r w:rsidRPr="00AB6910">
              <w:rPr>
                <w:rFonts w:asciiTheme="majorHAnsi" w:hAnsiTheme="majorHAnsi"/>
              </w:rPr>
              <w:t>Study Type</w:t>
            </w:r>
            <w:r w:rsidR="00B50DEE" w:rsidRPr="00AB6910">
              <w:rPr>
                <w:rFonts w:asciiTheme="majorHAnsi" w:hAnsiTheme="majorHAnsi"/>
              </w:rPr>
              <w:t xml:space="preserve"> </w:t>
            </w:r>
            <w:proofErr w:type="gramStart"/>
            <w:r w:rsidR="00B50DEE" w:rsidRPr="00AB6910">
              <w:rPr>
                <w:rFonts w:asciiTheme="majorHAnsi" w:hAnsiTheme="majorHAnsi"/>
              </w:rPr>
              <w:t>i.e.</w:t>
            </w:r>
            <w:proofErr w:type="gramEnd"/>
            <w:r w:rsidR="00B50DEE" w:rsidRPr="00AB6910">
              <w:rPr>
                <w:rFonts w:asciiTheme="majorHAnsi" w:hAnsiTheme="majorHAnsi"/>
              </w:rPr>
              <w:t xml:space="preserve"> Cohort etc</w:t>
            </w:r>
          </w:p>
        </w:tc>
        <w:tc>
          <w:tcPr>
            <w:tcW w:w="6582" w:type="dxa"/>
          </w:tcPr>
          <w:p w14:paraId="4F03E082" w14:textId="77777777" w:rsidR="00CA1649" w:rsidRPr="00AB6910" w:rsidRDefault="005A547E" w:rsidP="00875C18">
            <w:pPr>
              <w:jc w:val="both"/>
              <w:rPr>
                <w:rFonts w:asciiTheme="majorHAnsi" w:hAnsiTheme="majorHAnsi"/>
              </w:rPr>
            </w:pPr>
            <w:r>
              <w:rPr>
                <w:rFonts w:asciiTheme="majorHAnsi" w:hAnsiTheme="majorHAnsi"/>
              </w:rPr>
              <w:t>Cohort</w:t>
            </w:r>
          </w:p>
        </w:tc>
      </w:tr>
      <w:tr w:rsidR="00CA1649" w:rsidRPr="00AB6910" w14:paraId="049012AB" w14:textId="77777777" w:rsidTr="00CA1649">
        <w:tc>
          <w:tcPr>
            <w:tcW w:w="2660" w:type="dxa"/>
          </w:tcPr>
          <w:p w14:paraId="4BD0DC93" w14:textId="77777777" w:rsidR="00CA1649" w:rsidRPr="00AB6910" w:rsidRDefault="00CA1649" w:rsidP="00875C18">
            <w:pPr>
              <w:jc w:val="both"/>
              <w:rPr>
                <w:rFonts w:asciiTheme="majorHAnsi" w:hAnsiTheme="majorHAnsi"/>
              </w:rPr>
            </w:pPr>
            <w:r w:rsidRPr="00AB6910">
              <w:rPr>
                <w:rFonts w:asciiTheme="majorHAnsi" w:hAnsiTheme="majorHAnsi"/>
              </w:rPr>
              <w:t>Target sample size</w:t>
            </w:r>
          </w:p>
        </w:tc>
        <w:tc>
          <w:tcPr>
            <w:tcW w:w="6582" w:type="dxa"/>
          </w:tcPr>
          <w:p w14:paraId="26AAE140" w14:textId="77777777" w:rsidR="00CA1649" w:rsidRPr="00AB6910" w:rsidRDefault="005A547E" w:rsidP="00875C18">
            <w:pPr>
              <w:jc w:val="both"/>
              <w:rPr>
                <w:rFonts w:asciiTheme="majorHAnsi" w:hAnsiTheme="majorHAnsi"/>
              </w:rPr>
            </w:pPr>
            <w:r>
              <w:rPr>
                <w:rFonts w:asciiTheme="majorHAnsi" w:hAnsiTheme="majorHAnsi"/>
              </w:rPr>
              <w:t>70,000 patients</w:t>
            </w:r>
          </w:p>
        </w:tc>
      </w:tr>
      <w:tr w:rsidR="00CA1649" w:rsidRPr="00AB6910" w14:paraId="6ADA6FD6" w14:textId="77777777" w:rsidTr="00CA1649">
        <w:tc>
          <w:tcPr>
            <w:tcW w:w="2660" w:type="dxa"/>
          </w:tcPr>
          <w:p w14:paraId="2628E95D" w14:textId="77777777" w:rsidR="00CA1649" w:rsidRPr="00AB6910" w:rsidRDefault="00CA1649" w:rsidP="00875C18">
            <w:pPr>
              <w:jc w:val="both"/>
              <w:rPr>
                <w:rFonts w:asciiTheme="majorHAnsi" w:hAnsiTheme="majorHAnsi"/>
              </w:rPr>
            </w:pPr>
          </w:p>
        </w:tc>
        <w:tc>
          <w:tcPr>
            <w:tcW w:w="6582" w:type="dxa"/>
          </w:tcPr>
          <w:p w14:paraId="0A8D53F4" w14:textId="77777777" w:rsidR="00CA1649" w:rsidRPr="00AB6910" w:rsidRDefault="00CA1649" w:rsidP="00875C18">
            <w:pPr>
              <w:jc w:val="both"/>
              <w:rPr>
                <w:rFonts w:asciiTheme="majorHAnsi" w:hAnsiTheme="majorHAnsi"/>
              </w:rPr>
            </w:pPr>
          </w:p>
        </w:tc>
      </w:tr>
      <w:tr w:rsidR="00CA1649" w:rsidRPr="00AB6910" w14:paraId="11A55FD6" w14:textId="77777777" w:rsidTr="00CA1649">
        <w:tc>
          <w:tcPr>
            <w:tcW w:w="2660" w:type="dxa"/>
            <w:shd w:val="pct10" w:color="auto" w:fill="auto"/>
          </w:tcPr>
          <w:p w14:paraId="5901476C" w14:textId="77777777" w:rsidR="00CA1649" w:rsidRPr="00AB6910" w:rsidRDefault="00CA1649" w:rsidP="00875C18">
            <w:pPr>
              <w:jc w:val="both"/>
              <w:rPr>
                <w:rFonts w:asciiTheme="majorHAnsi" w:hAnsiTheme="majorHAnsi"/>
                <w:b/>
              </w:rPr>
            </w:pPr>
            <w:r w:rsidRPr="00AB6910">
              <w:rPr>
                <w:rFonts w:asciiTheme="majorHAnsi" w:hAnsiTheme="majorHAnsi"/>
                <w:b/>
              </w:rPr>
              <w:t>STUDY TIMELINES</w:t>
            </w:r>
          </w:p>
        </w:tc>
        <w:tc>
          <w:tcPr>
            <w:tcW w:w="6582" w:type="dxa"/>
          </w:tcPr>
          <w:p w14:paraId="211DDC9E" w14:textId="77777777" w:rsidR="00CA1649" w:rsidRPr="00AB6910" w:rsidRDefault="00CA1649" w:rsidP="00875C18">
            <w:pPr>
              <w:jc w:val="both"/>
              <w:rPr>
                <w:rFonts w:asciiTheme="majorHAnsi" w:hAnsiTheme="majorHAnsi"/>
              </w:rPr>
            </w:pPr>
          </w:p>
        </w:tc>
      </w:tr>
      <w:tr w:rsidR="00CA1649" w:rsidRPr="00AB6910" w14:paraId="7181FF46" w14:textId="77777777" w:rsidTr="00CA1649">
        <w:tc>
          <w:tcPr>
            <w:tcW w:w="2660" w:type="dxa"/>
          </w:tcPr>
          <w:p w14:paraId="105A3E55" w14:textId="77777777" w:rsidR="00CA1649" w:rsidRPr="00AB6910" w:rsidRDefault="00071447" w:rsidP="00875C18">
            <w:pPr>
              <w:jc w:val="both"/>
              <w:rPr>
                <w:rFonts w:asciiTheme="majorHAnsi" w:hAnsiTheme="majorHAnsi"/>
              </w:rPr>
            </w:pPr>
            <w:r w:rsidRPr="00AB6910">
              <w:rPr>
                <w:rFonts w:asciiTheme="majorHAnsi" w:hAnsiTheme="majorHAnsi"/>
              </w:rPr>
              <w:t>Study Duration/length</w:t>
            </w:r>
          </w:p>
        </w:tc>
        <w:tc>
          <w:tcPr>
            <w:tcW w:w="6582" w:type="dxa"/>
          </w:tcPr>
          <w:p w14:paraId="7115EF15" w14:textId="77777777" w:rsidR="00CA1649" w:rsidRPr="00AB6910" w:rsidRDefault="005A547E" w:rsidP="00875C18">
            <w:pPr>
              <w:jc w:val="both"/>
              <w:rPr>
                <w:rFonts w:asciiTheme="majorHAnsi" w:hAnsiTheme="majorHAnsi"/>
              </w:rPr>
            </w:pPr>
            <w:r>
              <w:rPr>
                <w:rFonts w:asciiTheme="majorHAnsi" w:hAnsiTheme="majorHAnsi"/>
              </w:rPr>
              <w:t>4 years</w:t>
            </w:r>
          </w:p>
        </w:tc>
      </w:tr>
      <w:tr w:rsidR="00CA1649" w:rsidRPr="00AB6910" w14:paraId="3598BAF6" w14:textId="77777777" w:rsidTr="00CA1649">
        <w:tc>
          <w:tcPr>
            <w:tcW w:w="2660" w:type="dxa"/>
          </w:tcPr>
          <w:p w14:paraId="232B0A01" w14:textId="77777777" w:rsidR="00CA1649" w:rsidRPr="00AB6910" w:rsidRDefault="00071447" w:rsidP="00875C18">
            <w:pPr>
              <w:jc w:val="both"/>
              <w:rPr>
                <w:rFonts w:asciiTheme="majorHAnsi" w:hAnsiTheme="majorHAnsi"/>
              </w:rPr>
            </w:pPr>
            <w:r w:rsidRPr="00AB6910">
              <w:rPr>
                <w:rFonts w:asciiTheme="majorHAnsi" w:hAnsiTheme="majorHAnsi"/>
              </w:rPr>
              <w:t>Expected Start Date</w:t>
            </w:r>
          </w:p>
        </w:tc>
        <w:tc>
          <w:tcPr>
            <w:tcW w:w="6582" w:type="dxa"/>
          </w:tcPr>
          <w:p w14:paraId="452B9FA8" w14:textId="77777777" w:rsidR="00CA1649" w:rsidRPr="00AB6910" w:rsidRDefault="005A547E" w:rsidP="00875C18">
            <w:pPr>
              <w:jc w:val="both"/>
              <w:rPr>
                <w:rFonts w:asciiTheme="majorHAnsi" w:hAnsiTheme="majorHAnsi"/>
              </w:rPr>
            </w:pPr>
            <w:r>
              <w:rPr>
                <w:rFonts w:asciiTheme="majorHAnsi" w:hAnsiTheme="majorHAnsi"/>
              </w:rPr>
              <w:t>November 2016</w:t>
            </w:r>
          </w:p>
        </w:tc>
      </w:tr>
      <w:tr w:rsidR="00CA1649" w:rsidRPr="00AB6910" w14:paraId="065A0C9C" w14:textId="77777777" w:rsidTr="00CA1649">
        <w:tc>
          <w:tcPr>
            <w:tcW w:w="2660" w:type="dxa"/>
          </w:tcPr>
          <w:p w14:paraId="3F493B6B" w14:textId="77777777" w:rsidR="00CA1649" w:rsidRPr="00AB6910" w:rsidRDefault="00071447" w:rsidP="00875C18">
            <w:pPr>
              <w:jc w:val="both"/>
              <w:rPr>
                <w:rFonts w:asciiTheme="majorHAnsi" w:hAnsiTheme="majorHAnsi"/>
              </w:rPr>
            </w:pPr>
            <w:r w:rsidRPr="00AB6910">
              <w:rPr>
                <w:rFonts w:asciiTheme="majorHAnsi" w:hAnsiTheme="majorHAnsi"/>
              </w:rPr>
              <w:t>End of Study definition</w:t>
            </w:r>
            <w:r w:rsidR="00D0708B" w:rsidRPr="00AB6910">
              <w:rPr>
                <w:rFonts w:asciiTheme="majorHAnsi" w:hAnsiTheme="majorHAnsi"/>
              </w:rPr>
              <w:t xml:space="preserve"> and anticipated date</w:t>
            </w:r>
          </w:p>
        </w:tc>
        <w:tc>
          <w:tcPr>
            <w:tcW w:w="6582" w:type="dxa"/>
          </w:tcPr>
          <w:p w14:paraId="77795FB8" w14:textId="6E43CADF" w:rsidR="00CA1649" w:rsidRPr="00AB6910" w:rsidRDefault="005A547E" w:rsidP="00875C18">
            <w:pPr>
              <w:jc w:val="both"/>
              <w:rPr>
                <w:rFonts w:asciiTheme="majorHAnsi" w:hAnsiTheme="majorHAnsi"/>
              </w:rPr>
            </w:pPr>
            <w:r w:rsidRPr="003D356F">
              <w:rPr>
                <w:rFonts w:asciiTheme="majorHAnsi" w:hAnsiTheme="majorHAnsi"/>
              </w:rPr>
              <w:t>November 2020</w:t>
            </w:r>
            <w:r w:rsidR="00033F3E" w:rsidRPr="003D356F">
              <w:rPr>
                <w:rFonts w:asciiTheme="majorHAnsi" w:hAnsiTheme="majorHAnsi"/>
              </w:rPr>
              <w:t xml:space="preserve"> or after 70,000 patients recruited, whichever is later</w:t>
            </w:r>
          </w:p>
        </w:tc>
      </w:tr>
      <w:tr w:rsidR="00CA1649" w:rsidRPr="00AB6910" w14:paraId="36617234" w14:textId="77777777" w:rsidTr="00071447">
        <w:tc>
          <w:tcPr>
            <w:tcW w:w="2660" w:type="dxa"/>
            <w:tcBorders>
              <w:bottom w:val="single" w:sz="4" w:space="0" w:color="000000" w:themeColor="text1"/>
            </w:tcBorders>
          </w:tcPr>
          <w:p w14:paraId="47A26C67" w14:textId="77777777" w:rsidR="00071447" w:rsidRPr="00AB6910" w:rsidRDefault="00D0708B" w:rsidP="00875C18">
            <w:pPr>
              <w:jc w:val="both"/>
              <w:rPr>
                <w:rFonts w:asciiTheme="majorHAnsi" w:hAnsiTheme="majorHAnsi"/>
              </w:rPr>
            </w:pPr>
            <w:r w:rsidRPr="00AB6910">
              <w:rPr>
                <w:rFonts w:asciiTheme="majorHAnsi" w:hAnsiTheme="majorHAnsi"/>
              </w:rPr>
              <w:t xml:space="preserve">Key </w:t>
            </w:r>
            <w:r w:rsidR="00071447" w:rsidRPr="00AB6910">
              <w:rPr>
                <w:rFonts w:asciiTheme="majorHAnsi" w:hAnsiTheme="majorHAnsi"/>
              </w:rPr>
              <w:t xml:space="preserve">Study milestones </w:t>
            </w:r>
          </w:p>
          <w:p w14:paraId="3D2579F1" w14:textId="77777777" w:rsidR="00CA1649" w:rsidRPr="00AB6910" w:rsidRDefault="00CA1649" w:rsidP="00875C18">
            <w:pPr>
              <w:jc w:val="both"/>
              <w:rPr>
                <w:rFonts w:asciiTheme="majorHAnsi" w:hAnsiTheme="majorHAnsi"/>
              </w:rPr>
            </w:pPr>
          </w:p>
        </w:tc>
        <w:tc>
          <w:tcPr>
            <w:tcW w:w="6582" w:type="dxa"/>
          </w:tcPr>
          <w:p w14:paraId="61C3FA2D" w14:textId="77777777" w:rsidR="00CA1649" w:rsidRPr="00F8499C" w:rsidRDefault="005A547E" w:rsidP="005A547E">
            <w:pPr>
              <w:jc w:val="both"/>
              <w:rPr>
                <w:rFonts w:asciiTheme="majorHAnsi" w:hAnsiTheme="majorHAnsi"/>
                <w:color w:val="FF0000"/>
              </w:rPr>
            </w:pPr>
            <w:r w:rsidRPr="00CF062B">
              <w:rPr>
                <w:rFonts w:asciiTheme="majorHAnsi" w:hAnsiTheme="majorHAnsi"/>
              </w:rPr>
              <w:t>Protocol submission, REC approval, HRA approval</w:t>
            </w:r>
            <w:r>
              <w:rPr>
                <w:rFonts w:asciiTheme="majorHAnsi" w:hAnsiTheme="majorHAnsi"/>
              </w:rPr>
              <w:t xml:space="preserve">, patient level data gathering, </w:t>
            </w:r>
            <w:r w:rsidR="00EC5991">
              <w:rPr>
                <w:rFonts w:asciiTheme="majorHAnsi" w:hAnsiTheme="majorHAnsi"/>
              </w:rPr>
              <w:t xml:space="preserve">annual reports, </w:t>
            </w:r>
            <w:r>
              <w:rPr>
                <w:rFonts w:asciiTheme="majorHAnsi" w:hAnsiTheme="majorHAnsi"/>
              </w:rPr>
              <w:t>study completion.</w:t>
            </w:r>
          </w:p>
        </w:tc>
      </w:tr>
      <w:tr w:rsidR="00CA1649" w:rsidRPr="00AB6910" w14:paraId="277F543C" w14:textId="77777777" w:rsidTr="00071447">
        <w:tc>
          <w:tcPr>
            <w:tcW w:w="2660" w:type="dxa"/>
            <w:shd w:val="pct10" w:color="auto" w:fill="auto"/>
          </w:tcPr>
          <w:p w14:paraId="53671745" w14:textId="77777777" w:rsidR="00CA1649" w:rsidRPr="00AB6910" w:rsidRDefault="00071447" w:rsidP="00875C18">
            <w:pPr>
              <w:jc w:val="both"/>
              <w:rPr>
                <w:rFonts w:asciiTheme="majorHAnsi" w:hAnsiTheme="majorHAnsi"/>
                <w:b/>
              </w:rPr>
            </w:pPr>
            <w:r w:rsidRPr="00AB6910">
              <w:rPr>
                <w:rFonts w:asciiTheme="majorHAnsi" w:hAnsiTheme="majorHAnsi"/>
                <w:b/>
              </w:rPr>
              <w:t>FUNDING &amp; Other</w:t>
            </w:r>
          </w:p>
        </w:tc>
        <w:tc>
          <w:tcPr>
            <w:tcW w:w="6582" w:type="dxa"/>
          </w:tcPr>
          <w:p w14:paraId="34F49EDD" w14:textId="77777777" w:rsidR="00CA1649" w:rsidRPr="00F8499C" w:rsidRDefault="00CA1649" w:rsidP="00875C18">
            <w:pPr>
              <w:jc w:val="both"/>
              <w:rPr>
                <w:rFonts w:asciiTheme="majorHAnsi" w:hAnsiTheme="majorHAnsi"/>
                <w:color w:val="FF0000"/>
              </w:rPr>
            </w:pPr>
          </w:p>
        </w:tc>
      </w:tr>
      <w:tr w:rsidR="00CA1649" w:rsidRPr="00AB6910" w14:paraId="073FFA1F" w14:textId="77777777" w:rsidTr="00CA1649">
        <w:tc>
          <w:tcPr>
            <w:tcW w:w="2660" w:type="dxa"/>
          </w:tcPr>
          <w:p w14:paraId="5ACF545E" w14:textId="77777777" w:rsidR="00CA1649" w:rsidRPr="00AB6910" w:rsidRDefault="00071447" w:rsidP="00875C18">
            <w:pPr>
              <w:jc w:val="both"/>
              <w:rPr>
                <w:rFonts w:asciiTheme="majorHAnsi" w:hAnsiTheme="majorHAnsi"/>
              </w:rPr>
            </w:pPr>
            <w:r w:rsidRPr="00AB6910">
              <w:rPr>
                <w:rFonts w:asciiTheme="majorHAnsi" w:hAnsiTheme="majorHAnsi"/>
              </w:rPr>
              <w:t xml:space="preserve">Funding </w:t>
            </w:r>
          </w:p>
        </w:tc>
        <w:tc>
          <w:tcPr>
            <w:tcW w:w="6582" w:type="dxa"/>
          </w:tcPr>
          <w:p w14:paraId="5EE47A6E" w14:textId="77777777" w:rsidR="005A547E" w:rsidRDefault="005A547E" w:rsidP="005A547E">
            <w:pPr>
              <w:spacing w:line="360" w:lineRule="auto"/>
              <w:jc w:val="both"/>
              <w:rPr>
                <w:rFonts w:asciiTheme="majorHAnsi" w:hAnsiTheme="majorHAnsi"/>
              </w:rPr>
            </w:pPr>
            <w:r w:rsidRPr="00BE69D4">
              <w:rPr>
                <w:rFonts w:asciiTheme="majorHAnsi" w:hAnsiTheme="majorHAnsi"/>
              </w:rPr>
              <w:t xml:space="preserve">The Health Foundation </w:t>
            </w:r>
          </w:p>
          <w:p w14:paraId="7E39B775" w14:textId="77777777" w:rsidR="00CA1649" w:rsidRPr="00F8499C" w:rsidRDefault="005A547E" w:rsidP="005A547E">
            <w:pPr>
              <w:jc w:val="both"/>
              <w:rPr>
                <w:rFonts w:asciiTheme="majorHAnsi" w:hAnsiTheme="majorHAnsi"/>
                <w:color w:val="FF0000"/>
              </w:rPr>
            </w:pPr>
            <w:r>
              <w:rPr>
                <w:rFonts w:asciiTheme="majorHAnsi" w:hAnsiTheme="majorHAnsi"/>
              </w:rPr>
              <w:t>The Royal College of Anaesthetists</w:t>
            </w:r>
          </w:p>
        </w:tc>
      </w:tr>
      <w:tr w:rsidR="005A547E" w:rsidRPr="00AB6910" w14:paraId="4915C983" w14:textId="77777777" w:rsidTr="008077EE">
        <w:tc>
          <w:tcPr>
            <w:tcW w:w="2660" w:type="dxa"/>
            <w:tcBorders>
              <w:bottom w:val="single" w:sz="4" w:space="0" w:color="000000" w:themeColor="text1"/>
            </w:tcBorders>
            <w:shd w:val="pct10" w:color="auto" w:fill="auto"/>
          </w:tcPr>
          <w:p w14:paraId="3C6B190E" w14:textId="77777777" w:rsidR="005A547E" w:rsidRPr="00AB6910" w:rsidRDefault="005A547E" w:rsidP="00875C18">
            <w:pPr>
              <w:jc w:val="both"/>
              <w:rPr>
                <w:rFonts w:asciiTheme="majorHAnsi" w:hAnsiTheme="majorHAnsi"/>
                <w:b/>
              </w:rPr>
            </w:pPr>
            <w:r w:rsidRPr="00AB6910">
              <w:rPr>
                <w:rFonts w:asciiTheme="majorHAnsi" w:hAnsiTheme="majorHAnsi"/>
                <w:b/>
              </w:rPr>
              <w:t xml:space="preserve">STORAGE of SAMPLES </w:t>
            </w:r>
          </w:p>
          <w:p w14:paraId="73AD04DA" w14:textId="77777777" w:rsidR="005A547E" w:rsidRPr="00AB6910" w:rsidRDefault="005A547E" w:rsidP="00875C18">
            <w:pPr>
              <w:jc w:val="both"/>
              <w:rPr>
                <w:rFonts w:asciiTheme="majorHAnsi" w:hAnsiTheme="majorHAnsi"/>
              </w:rPr>
            </w:pPr>
            <w:r w:rsidRPr="00AB6910">
              <w:rPr>
                <w:rFonts w:asciiTheme="majorHAnsi" w:hAnsiTheme="majorHAnsi"/>
                <w:b/>
              </w:rPr>
              <w:t>(if applicable)</w:t>
            </w:r>
          </w:p>
        </w:tc>
        <w:tc>
          <w:tcPr>
            <w:tcW w:w="6582" w:type="dxa"/>
          </w:tcPr>
          <w:p w14:paraId="4FA00612" w14:textId="77777777" w:rsidR="005A547E" w:rsidRPr="00F8499C" w:rsidRDefault="005A547E" w:rsidP="00875C18">
            <w:pPr>
              <w:jc w:val="both"/>
              <w:rPr>
                <w:rFonts w:asciiTheme="majorHAnsi" w:hAnsiTheme="majorHAnsi"/>
                <w:color w:val="FF0000"/>
              </w:rPr>
            </w:pPr>
          </w:p>
        </w:tc>
      </w:tr>
      <w:tr w:rsidR="005A547E" w:rsidRPr="00AB6910" w14:paraId="015FF075" w14:textId="77777777" w:rsidTr="008077EE">
        <w:tc>
          <w:tcPr>
            <w:tcW w:w="2660" w:type="dxa"/>
            <w:shd w:val="clear" w:color="auto" w:fill="auto"/>
          </w:tcPr>
          <w:p w14:paraId="63E092C9" w14:textId="77777777" w:rsidR="005A547E" w:rsidRPr="00AB6910" w:rsidRDefault="005A547E" w:rsidP="00875C18">
            <w:pPr>
              <w:jc w:val="both"/>
              <w:rPr>
                <w:rFonts w:asciiTheme="majorHAnsi" w:hAnsiTheme="majorHAnsi"/>
                <w:b/>
              </w:rPr>
            </w:pPr>
            <w:r w:rsidRPr="00AB6910">
              <w:rPr>
                <w:rFonts w:asciiTheme="majorHAnsi" w:hAnsiTheme="majorHAnsi"/>
              </w:rPr>
              <w:t>Human tissue samples</w:t>
            </w:r>
          </w:p>
        </w:tc>
        <w:tc>
          <w:tcPr>
            <w:tcW w:w="6582" w:type="dxa"/>
          </w:tcPr>
          <w:p w14:paraId="396C0DF3" w14:textId="77777777" w:rsidR="005A547E" w:rsidRPr="00AB6910" w:rsidRDefault="005A547E" w:rsidP="00875C18">
            <w:pPr>
              <w:jc w:val="both"/>
              <w:rPr>
                <w:rFonts w:asciiTheme="majorHAnsi" w:hAnsiTheme="majorHAnsi"/>
              </w:rPr>
            </w:pPr>
            <w:r w:rsidRPr="005A547E">
              <w:rPr>
                <w:rFonts w:asciiTheme="majorHAnsi" w:hAnsiTheme="majorHAnsi"/>
              </w:rPr>
              <w:t xml:space="preserve">n/a </w:t>
            </w:r>
          </w:p>
        </w:tc>
      </w:tr>
      <w:tr w:rsidR="005A547E" w:rsidRPr="00AB6910" w14:paraId="3525B662" w14:textId="77777777" w:rsidTr="00B34832">
        <w:tc>
          <w:tcPr>
            <w:tcW w:w="2660" w:type="dxa"/>
            <w:shd w:val="clear" w:color="auto" w:fill="auto"/>
          </w:tcPr>
          <w:p w14:paraId="58986F6D" w14:textId="77777777" w:rsidR="005A547E" w:rsidRPr="00AB6910" w:rsidRDefault="005A547E" w:rsidP="00875C18">
            <w:pPr>
              <w:jc w:val="both"/>
              <w:rPr>
                <w:rFonts w:asciiTheme="majorHAnsi" w:hAnsiTheme="majorHAnsi"/>
              </w:rPr>
            </w:pPr>
            <w:r w:rsidRPr="00AB6910">
              <w:rPr>
                <w:rFonts w:asciiTheme="majorHAnsi" w:hAnsiTheme="majorHAnsi"/>
              </w:rPr>
              <w:t>Data collected / Storage</w:t>
            </w:r>
          </w:p>
        </w:tc>
        <w:tc>
          <w:tcPr>
            <w:tcW w:w="6582" w:type="dxa"/>
          </w:tcPr>
          <w:p w14:paraId="6AF787E8" w14:textId="77777777" w:rsidR="005A547E" w:rsidRPr="005A547E" w:rsidRDefault="005A547E" w:rsidP="00875C18">
            <w:pPr>
              <w:jc w:val="both"/>
              <w:rPr>
                <w:rFonts w:asciiTheme="majorHAnsi" w:hAnsiTheme="majorHAnsi"/>
              </w:rPr>
            </w:pPr>
            <w:r w:rsidRPr="005A547E">
              <w:rPr>
                <w:rFonts w:asciiTheme="majorHAnsi" w:hAnsiTheme="majorHAnsi"/>
              </w:rPr>
              <w:t>n/a</w:t>
            </w:r>
          </w:p>
        </w:tc>
      </w:tr>
      <w:tr w:rsidR="005A547E" w:rsidRPr="00AB6910" w14:paraId="6C5A3518" w14:textId="77777777" w:rsidTr="008077EE">
        <w:tc>
          <w:tcPr>
            <w:tcW w:w="2660" w:type="dxa"/>
            <w:shd w:val="pct10" w:color="auto" w:fill="auto"/>
          </w:tcPr>
          <w:p w14:paraId="02D2A50C" w14:textId="77777777" w:rsidR="005A547E" w:rsidRPr="00AB6910" w:rsidRDefault="005A547E" w:rsidP="00875C18">
            <w:pPr>
              <w:jc w:val="both"/>
              <w:rPr>
                <w:rFonts w:asciiTheme="majorHAnsi" w:hAnsiTheme="majorHAnsi"/>
              </w:rPr>
            </w:pPr>
            <w:r w:rsidRPr="00AB6910">
              <w:rPr>
                <w:rFonts w:asciiTheme="majorHAnsi" w:hAnsiTheme="majorHAnsi"/>
                <w:b/>
              </w:rPr>
              <w:t>KEY STUDY CONTACTS</w:t>
            </w:r>
          </w:p>
        </w:tc>
        <w:tc>
          <w:tcPr>
            <w:tcW w:w="6582" w:type="dxa"/>
          </w:tcPr>
          <w:p w14:paraId="66126FDC" w14:textId="77777777" w:rsidR="005A547E" w:rsidRPr="005A547E" w:rsidRDefault="005A547E" w:rsidP="00875C18">
            <w:pPr>
              <w:jc w:val="both"/>
              <w:rPr>
                <w:rFonts w:asciiTheme="majorHAnsi" w:hAnsiTheme="majorHAnsi"/>
              </w:rPr>
            </w:pPr>
            <w:r w:rsidRPr="00AB6910">
              <w:rPr>
                <w:rFonts w:asciiTheme="majorHAnsi" w:hAnsiTheme="majorHAnsi"/>
              </w:rPr>
              <w:t>Full contact details including phone, email and fax numbers</w:t>
            </w:r>
          </w:p>
        </w:tc>
      </w:tr>
      <w:tr w:rsidR="005A547E" w:rsidRPr="00AB6910" w14:paraId="24BCC49C" w14:textId="77777777" w:rsidTr="008077EE">
        <w:tc>
          <w:tcPr>
            <w:tcW w:w="2660" w:type="dxa"/>
            <w:tcBorders>
              <w:bottom w:val="single" w:sz="4" w:space="0" w:color="000000" w:themeColor="text1"/>
            </w:tcBorders>
          </w:tcPr>
          <w:p w14:paraId="5BB3D952" w14:textId="77777777" w:rsidR="005A547E" w:rsidRPr="00AB6910" w:rsidRDefault="005A547E" w:rsidP="00875C18">
            <w:pPr>
              <w:jc w:val="both"/>
              <w:rPr>
                <w:rFonts w:asciiTheme="majorHAnsi" w:hAnsiTheme="majorHAnsi"/>
                <w:b/>
              </w:rPr>
            </w:pPr>
            <w:r w:rsidRPr="00AB6910">
              <w:rPr>
                <w:rFonts w:asciiTheme="majorHAnsi" w:hAnsiTheme="majorHAnsi"/>
              </w:rPr>
              <w:t xml:space="preserve">Chief Investigator </w:t>
            </w:r>
          </w:p>
        </w:tc>
        <w:tc>
          <w:tcPr>
            <w:tcW w:w="6582" w:type="dxa"/>
            <w:tcBorders>
              <w:bottom w:val="single" w:sz="4" w:space="0" w:color="000000" w:themeColor="text1"/>
            </w:tcBorders>
          </w:tcPr>
          <w:p w14:paraId="1DA50585" w14:textId="0DD23C12" w:rsidR="005A547E" w:rsidRPr="00E9142F" w:rsidRDefault="00FA65E8" w:rsidP="008077EE">
            <w:pPr>
              <w:spacing w:line="360" w:lineRule="auto"/>
              <w:jc w:val="both"/>
              <w:rPr>
                <w:rFonts w:asciiTheme="majorHAnsi" w:hAnsiTheme="majorHAnsi"/>
              </w:rPr>
            </w:pPr>
            <w:r w:rsidRPr="00E9142F">
              <w:rPr>
                <w:rFonts w:asciiTheme="majorHAnsi" w:hAnsiTheme="majorHAnsi"/>
              </w:rPr>
              <w:t>Professor</w:t>
            </w:r>
            <w:r w:rsidR="005A547E" w:rsidRPr="00E9142F">
              <w:rPr>
                <w:rFonts w:asciiTheme="majorHAnsi" w:hAnsiTheme="majorHAnsi"/>
              </w:rPr>
              <w:t xml:space="preserve"> SR Moonesinghe</w:t>
            </w:r>
          </w:p>
          <w:p w14:paraId="55572414" w14:textId="77777777" w:rsidR="00FA65E8" w:rsidRPr="00E9142F" w:rsidRDefault="00FA65E8" w:rsidP="008077EE">
            <w:pPr>
              <w:spacing w:line="360" w:lineRule="auto"/>
              <w:jc w:val="both"/>
              <w:rPr>
                <w:rFonts w:asciiTheme="majorHAnsi" w:hAnsiTheme="majorHAnsi"/>
              </w:rPr>
            </w:pPr>
            <w:r w:rsidRPr="00E9142F">
              <w:rPr>
                <w:rFonts w:asciiTheme="majorHAnsi" w:hAnsiTheme="majorHAnsi"/>
              </w:rPr>
              <w:t>Centre for Perioperative Medicine</w:t>
            </w:r>
          </w:p>
          <w:p w14:paraId="0B0FED2F" w14:textId="77777777" w:rsidR="00FA65E8" w:rsidRPr="00E9142F" w:rsidRDefault="00FA65E8" w:rsidP="008077EE">
            <w:pPr>
              <w:spacing w:line="360" w:lineRule="auto"/>
              <w:jc w:val="both"/>
              <w:rPr>
                <w:rFonts w:asciiTheme="majorHAnsi" w:hAnsiTheme="majorHAnsi"/>
              </w:rPr>
            </w:pPr>
            <w:r w:rsidRPr="00E9142F">
              <w:rPr>
                <w:rFonts w:asciiTheme="majorHAnsi" w:hAnsiTheme="majorHAnsi"/>
              </w:rPr>
              <w:t>Department for Targeted Intervention</w:t>
            </w:r>
          </w:p>
          <w:p w14:paraId="23CE0FF7" w14:textId="77777777" w:rsidR="00FA65E8" w:rsidRPr="00E9142F" w:rsidRDefault="00FA65E8" w:rsidP="008077EE">
            <w:pPr>
              <w:spacing w:line="360" w:lineRule="auto"/>
              <w:jc w:val="both"/>
              <w:rPr>
                <w:rFonts w:asciiTheme="majorHAnsi" w:hAnsiTheme="majorHAnsi"/>
              </w:rPr>
            </w:pPr>
            <w:r w:rsidRPr="00E9142F">
              <w:rPr>
                <w:rFonts w:asciiTheme="majorHAnsi" w:hAnsiTheme="majorHAnsi"/>
              </w:rPr>
              <w:t>Division of Surgery and Interventional Science</w:t>
            </w:r>
          </w:p>
          <w:p w14:paraId="504155DA" w14:textId="77777777" w:rsidR="00FA65E8" w:rsidRPr="00E9142F" w:rsidRDefault="00FA65E8" w:rsidP="008077EE">
            <w:pPr>
              <w:spacing w:line="360" w:lineRule="auto"/>
              <w:jc w:val="both"/>
              <w:rPr>
                <w:rFonts w:asciiTheme="majorHAnsi" w:hAnsiTheme="majorHAnsi"/>
              </w:rPr>
            </w:pPr>
            <w:r w:rsidRPr="00E9142F">
              <w:rPr>
                <w:rFonts w:asciiTheme="majorHAnsi" w:hAnsiTheme="majorHAnsi"/>
              </w:rPr>
              <w:t>University College London</w:t>
            </w:r>
          </w:p>
          <w:p w14:paraId="65BB8071" w14:textId="77777777" w:rsidR="00FA65E8" w:rsidRPr="00E9142F" w:rsidRDefault="00FA65E8" w:rsidP="008077EE">
            <w:pPr>
              <w:spacing w:line="360" w:lineRule="auto"/>
              <w:jc w:val="both"/>
              <w:rPr>
                <w:rFonts w:asciiTheme="majorHAnsi" w:hAnsiTheme="majorHAnsi"/>
              </w:rPr>
            </w:pPr>
            <w:r w:rsidRPr="00E9142F">
              <w:rPr>
                <w:rFonts w:asciiTheme="majorHAnsi" w:hAnsiTheme="majorHAnsi"/>
              </w:rPr>
              <w:t>Charles Bell House</w:t>
            </w:r>
          </w:p>
          <w:p w14:paraId="2FAA1604" w14:textId="77777777" w:rsidR="00FA65E8" w:rsidRPr="00E9142F" w:rsidRDefault="00FA65E8" w:rsidP="008077EE">
            <w:pPr>
              <w:spacing w:line="360" w:lineRule="auto"/>
              <w:jc w:val="both"/>
              <w:rPr>
                <w:rFonts w:asciiTheme="majorHAnsi" w:hAnsiTheme="majorHAnsi"/>
              </w:rPr>
            </w:pPr>
            <w:r w:rsidRPr="00E9142F">
              <w:rPr>
                <w:rFonts w:asciiTheme="majorHAnsi" w:hAnsiTheme="majorHAnsi"/>
              </w:rPr>
              <w:t>43-47 Foley Street</w:t>
            </w:r>
          </w:p>
          <w:p w14:paraId="5696DEC3" w14:textId="16E661A9" w:rsidR="00FA65E8" w:rsidRPr="00BE69D4" w:rsidRDefault="00FA65E8" w:rsidP="00FA65E8">
            <w:pPr>
              <w:tabs>
                <w:tab w:val="left" w:pos="1980"/>
              </w:tabs>
              <w:spacing w:line="360" w:lineRule="auto"/>
              <w:jc w:val="both"/>
              <w:rPr>
                <w:rFonts w:asciiTheme="majorHAnsi" w:hAnsiTheme="majorHAnsi"/>
              </w:rPr>
            </w:pPr>
            <w:r w:rsidRPr="00E9142F">
              <w:rPr>
                <w:rFonts w:asciiTheme="majorHAnsi" w:hAnsiTheme="majorHAnsi"/>
              </w:rPr>
              <w:t>London W1W 7TS</w:t>
            </w:r>
          </w:p>
          <w:p w14:paraId="7C9CC19E" w14:textId="31965BBE" w:rsidR="005A547E" w:rsidRPr="00AB6910" w:rsidRDefault="005A547E" w:rsidP="00CB0814">
            <w:pPr>
              <w:jc w:val="both"/>
              <w:rPr>
                <w:rFonts w:asciiTheme="majorHAnsi" w:hAnsiTheme="majorHAnsi"/>
              </w:rPr>
            </w:pPr>
            <w:r w:rsidRPr="00BE69D4">
              <w:rPr>
                <w:rFonts w:asciiTheme="majorHAnsi" w:hAnsiTheme="majorHAnsi"/>
              </w:rPr>
              <w:t>07956 620717</w:t>
            </w:r>
            <w:r w:rsidRPr="003D356F">
              <w:rPr>
                <w:rFonts w:asciiTheme="majorHAnsi" w:hAnsiTheme="majorHAnsi"/>
              </w:rPr>
              <w:t xml:space="preserve">; </w:t>
            </w:r>
            <w:r w:rsidR="00CB0814" w:rsidRPr="003D356F">
              <w:rPr>
                <w:rFonts w:asciiTheme="majorHAnsi" w:hAnsiTheme="majorHAnsi"/>
              </w:rPr>
              <w:t>ramani.moonesinghe@nhs.net</w:t>
            </w:r>
          </w:p>
        </w:tc>
      </w:tr>
      <w:tr w:rsidR="005A547E" w:rsidRPr="00AB6910" w14:paraId="2780DA6E" w14:textId="77777777" w:rsidTr="00E02E16">
        <w:tc>
          <w:tcPr>
            <w:tcW w:w="2660" w:type="dxa"/>
            <w:tcBorders>
              <w:bottom w:val="single" w:sz="4" w:space="0" w:color="000000" w:themeColor="text1"/>
            </w:tcBorders>
          </w:tcPr>
          <w:p w14:paraId="78CF5209" w14:textId="74ECC62A" w:rsidR="005A547E" w:rsidRPr="00AB6910" w:rsidRDefault="005A547E" w:rsidP="00875C18">
            <w:pPr>
              <w:jc w:val="both"/>
              <w:rPr>
                <w:rFonts w:asciiTheme="majorHAnsi" w:hAnsiTheme="majorHAnsi"/>
              </w:rPr>
            </w:pPr>
          </w:p>
        </w:tc>
        <w:tc>
          <w:tcPr>
            <w:tcW w:w="6582" w:type="dxa"/>
            <w:tcBorders>
              <w:bottom w:val="single" w:sz="4" w:space="0" w:color="000000" w:themeColor="text1"/>
            </w:tcBorders>
          </w:tcPr>
          <w:p w14:paraId="448B1A68" w14:textId="77777777" w:rsidR="005A547E" w:rsidRPr="00AB6910" w:rsidRDefault="005A547E" w:rsidP="008077EE">
            <w:pPr>
              <w:spacing w:line="360" w:lineRule="auto"/>
              <w:jc w:val="both"/>
              <w:rPr>
                <w:rFonts w:asciiTheme="majorHAnsi" w:hAnsiTheme="majorHAnsi"/>
              </w:rPr>
            </w:pPr>
          </w:p>
        </w:tc>
      </w:tr>
    </w:tbl>
    <w:p w14:paraId="15486EDA" w14:textId="77777777" w:rsidR="00DD2E9B" w:rsidRPr="00AB6910" w:rsidRDefault="00DD2E9B" w:rsidP="00875C18">
      <w:pPr>
        <w:spacing w:after="0" w:line="240" w:lineRule="auto"/>
        <w:jc w:val="both"/>
        <w:rPr>
          <w:rFonts w:asciiTheme="majorHAnsi" w:hAnsiTheme="majorHAnsi"/>
          <w:sz w:val="24"/>
          <w:szCs w:val="24"/>
        </w:rPr>
      </w:pPr>
    </w:p>
    <w:p w14:paraId="28168243" w14:textId="77777777" w:rsidR="008A2C59" w:rsidRPr="00AB6910" w:rsidRDefault="008A2C59" w:rsidP="00875C18">
      <w:pPr>
        <w:spacing w:after="0" w:line="240" w:lineRule="auto"/>
        <w:jc w:val="both"/>
        <w:rPr>
          <w:rFonts w:asciiTheme="majorHAnsi" w:hAnsiTheme="majorHAnsi"/>
          <w:sz w:val="24"/>
          <w:szCs w:val="24"/>
        </w:rPr>
      </w:pPr>
    </w:p>
    <w:p w14:paraId="029011D2" w14:textId="77777777" w:rsidR="009A49C3" w:rsidRPr="00AB6910" w:rsidRDefault="009A49C3" w:rsidP="00875C18">
      <w:pPr>
        <w:spacing w:after="0" w:line="240" w:lineRule="auto"/>
        <w:jc w:val="both"/>
        <w:rPr>
          <w:rFonts w:asciiTheme="majorHAnsi" w:hAnsiTheme="majorHAnsi"/>
          <w:sz w:val="24"/>
          <w:szCs w:val="24"/>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07A8A" w:rsidRPr="00AB6910" w14:paraId="624C281E" w14:textId="77777777" w:rsidTr="00230294">
        <w:tc>
          <w:tcPr>
            <w:tcW w:w="4621" w:type="dxa"/>
          </w:tcPr>
          <w:p w14:paraId="6C0851B8" w14:textId="77777777" w:rsidR="00707A8A" w:rsidRPr="00AB6910" w:rsidRDefault="00707A8A" w:rsidP="00AB38AF">
            <w:pPr>
              <w:rPr>
                <w:rFonts w:asciiTheme="majorHAnsi" w:hAnsiTheme="majorHAnsi"/>
              </w:rPr>
            </w:pPr>
          </w:p>
        </w:tc>
        <w:tc>
          <w:tcPr>
            <w:tcW w:w="4621" w:type="dxa"/>
          </w:tcPr>
          <w:p w14:paraId="1633F509" w14:textId="77777777" w:rsidR="00707A8A" w:rsidRPr="00AB6910" w:rsidRDefault="00707A8A" w:rsidP="00875C18">
            <w:pPr>
              <w:jc w:val="both"/>
              <w:rPr>
                <w:rFonts w:asciiTheme="majorHAnsi" w:hAnsiTheme="majorHAnsi"/>
              </w:rPr>
            </w:pPr>
          </w:p>
        </w:tc>
      </w:tr>
      <w:tr w:rsidR="00707A8A" w:rsidRPr="00AB6910" w14:paraId="7DC1FFB3" w14:textId="77777777" w:rsidTr="00230294">
        <w:tc>
          <w:tcPr>
            <w:tcW w:w="4621" w:type="dxa"/>
          </w:tcPr>
          <w:p w14:paraId="1EABFC8A" w14:textId="77777777" w:rsidR="00707A8A" w:rsidRPr="00AB6910" w:rsidRDefault="00707A8A" w:rsidP="00875C18">
            <w:pPr>
              <w:jc w:val="both"/>
              <w:rPr>
                <w:rFonts w:asciiTheme="majorHAnsi" w:hAnsiTheme="majorHAnsi"/>
              </w:rPr>
            </w:pPr>
          </w:p>
        </w:tc>
        <w:tc>
          <w:tcPr>
            <w:tcW w:w="4621" w:type="dxa"/>
          </w:tcPr>
          <w:p w14:paraId="4703F45A" w14:textId="77777777" w:rsidR="00311773" w:rsidRPr="00AB6910" w:rsidRDefault="00311773" w:rsidP="00875C18">
            <w:pPr>
              <w:jc w:val="both"/>
              <w:rPr>
                <w:rFonts w:asciiTheme="majorHAnsi" w:hAnsiTheme="majorHAnsi"/>
              </w:rPr>
            </w:pPr>
          </w:p>
        </w:tc>
      </w:tr>
      <w:tr w:rsidR="00707A8A" w:rsidRPr="00AB6910" w14:paraId="2531A624" w14:textId="77777777" w:rsidTr="00230294">
        <w:tc>
          <w:tcPr>
            <w:tcW w:w="4621" w:type="dxa"/>
          </w:tcPr>
          <w:p w14:paraId="167B8285" w14:textId="77777777" w:rsidR="00707A8A" w:rsidRPr="00AB6910" w:rsidRDefault="00707A8A" w:rsidP="00875C18">
            <w:pPr>
              <w:jc w:val="both"/>
              <w:rPr>
                <w:rFonts w:asciiTheme="majorHAnsi" w:hAnsiTheme="majorHAnsi"/>
              </w:rPr>
            </w:pPr>
          </w:p>
        </w:tc>
        <w:tc>
          <w:tcPr>
            <w:tcW w:w="4621" w:type="dxa"/>
          </w:tcPr>
          <w:p w14:paraId="1B4AF1F9" w14:textId="77777777" w:rsidR="00707A8A" w:rsidRPr="00AB6910" w:rsidRDefault="00707A8A" w:rsidP="00875C18">
            <w:pPr>
              <w:jc w:val="both"/>
              <w:rPr>
                <w:rFonts w:asciiTheme="majorHAnsi" w:hAnsiTheme="majorHAnsi"/>
              </w:rPr>
            </w:pPr>
          </w:p>
        </w:tc>
      </w:tr>
      <w:tr w:rsidR="00707A8A" w:rsidRPr="00AB6910" w14:paraId="17B971A7" w14:textId="77777777" w:rsidTr="00230294">
        <w:tc>
          <w:tcPr>
            <w:tcW w:w="4621" w:type="dxa"/>
          </w:tcPr>
          <w:p w14:paraId="7CBF6DE5" w14:textId="77777777" w:rsidR="00707A8A" w:rsidRPr="00AB6910" w:rsidRDefault="00707A8A" w:rsidP="00875C18">
            <w:pPr>
              <w:jc w:val="both"/>
              <w:rPr>
                <w:rFonts w:asciiTheme="majorHAnsi" w:hAnsiTheme="majorHAnsi"/>
              </w:rPr>
            </w:pPr>
          </w:p>
        </w:tc>
        <w:tc>
          <w:tcPr>
            <w:tcW w:w="4621" w:type="dxa"/>
          </w:tcPr>
          <w:p w14:paraId="56E7DA95" w14:textId="77777777" w:rsidR="00F011E5" w:rsidRPr="00AB6910" w:rsidRDefault="00F011E5" w:rsidP="00875C18">
            <w:pPr>
              <w:jc w:val="both"/>
              <w:rPr>
                <w:rFonts w:asciiTheme="majorHAnsi" w:hAnsiTheme="majorHAnsi"/>
              </w:rPr>
            </w:pPr>
          </w:p>
        </w:tc>
      </w:tr>
      <w:tr w:rsidR="00707A8A" w:rsidRPr="00AB6910" w14:paraId="6387CB4B" w14:textId="77777777" w:rsidTr="00230294">
        <w:tc>
          <w:tcPr>
            <w:tcW w:w="4621" w:type="dxa"/>
          </w:tcPr>
          <w:p w14:paraId="4049E03F" w14:textId="77777777" w:rsidR="00707A8A" w:rsidRPr="00AB6910" w:rsidRDefault="00707A8A" w:rsidP="00875C18">
            <w:pPr>
              <w:jc w:val="both"/>
              <w:rPr>
                <w:rFonts w:asciiTheme="majorHAnsi" w:hAnsiTheme="majorHAnsi"/>
              </w:rPr>
            </w:pPr>
          </w:p>
        </w:tc>
        <w:tc>
          <w:tcPr>
            <w:tcW w:w="4621" w:type="dxa"/>
          </w:tcPr>
          <w:p w14:paraId="6D2C9CC9" w14:textId="77777777" w:rsidR="00707A8A" w:rsidRPr="00AB6910" w:rsidRDefault="00707A8A" w:rsidP="00875C18">
            <w:pPr>
              <w:jc w:val="both"/>
              <w:rPr>
                <w:rFonts w:asciiTheme="majorHAnsi" w:hAnsiTheme="majorHAnsi"/>
              </w:rPr>
            </w:pPr>
          </w:p>
        </w:tc>
      </w:tr>
      <w:tr w:rsidR="00707A8A" w:rsidRPr="00AB6910" w14:paraId="0DE00C12" w14:textId="77777777" w:rsidTr="00230294">
        <w:tc>
          <w:tcPr>
            <w:tcW w:w="4621" w:type="dxa"/>
          </w:tcPr>
          <w:p w14:paraId="6B8EFB3F" w14:textId="77777777" w:rsidR="00707A8A" w:rsidRPr="00AB6910" w:rsidRDefault="00707A8A" w:rsidP="00875C18">
            <w:pPr>
              <w:jc w:val="both"/>
              <w:rPr>
                <w:rFonts w:asciiTheme="majorHAnsi" w:hAnsiTheme="majorHAnsi"/>
              </w:rPr>
            </w:pPr>
          </w:p>
        </w:tc>
        <w:tc>
          <w:tcPr>
            <w:tcW w:w="4621" w:type="dxa"/>
          </w:tcPr>
          <w:p w14:paraId="67499B84" w14:textId="77777777" w:rsidR="00707A8A" w:rsidRPr="00AB6910" w:rsidRDefault="00707A8A" w:rsidP="00875C18">
            <w:pPr>
              <w:jc w:val="both"/>
              <w:rPr>
                <w:rFonts w:asciiTheme="majorHAnsi" w:hAnsiTheme="majorHAnsi"/>
              </w:rPr>
            </w:pPr>
          </w:p>
        </w:tc>
      </w:tr>
    </w:tbl>
    <w:p w14:paraId="673BBE57" w14:textId="77777777" w:rsidR="008125DB" w:rsidRDefault="008125DB" w:rsidP="00875C18">
      <w:pPr>
        <w:spacing w:line="240" w:lineRule="auto"/>
        <w:jc w:val="both"/>
        <w:rPr>
          <w:rFonts w:asciiTheme="majorHAnsi" w:hAnsiTheme="majorHAnsi"/>
          <w:sz w:val="24"/>
          <w:szCs w:val="24"/>
        </w:rPr>
      </w:pPr>
    </w:p>
    <w:p w14:paraId="39218238" w14:textId="77777777" w:rsidR="006D75CB" w:rsidRPr="00AB6910" w:rsidRDefault="006D75CB" w:rsidP="00875C18">
      <w:pPr>
        <w:spacing w:line="240" w:lineRule="auto"/>
        <w:jc w:val="both"/>
        <w:rPr>
          <w:rFonts w:asciiTheme="majorHAnsi" w:hAnsiTheme="majorHAnsi"/>
          <w:sz w:val="24"/>
          <w:szCs w:val="24"/>
        </w:rPr>
      </w:pPr>
    </w:p>
    <w:sdt>
      <w:sdtPr>
        <w:rPr>
          <w:rFonts w:asciiTheme="minorHAnsi" w:eastAsiaTheme="minorEastAsia" w:hAnsiTheme="minorHAnsi" w:cstheme="minorBidi"/>
          <w:b w:val="0"/>
          <w:bCs w:val="0"/>
          <w:color w:val="auto"/>
          <w:sz w:val="22"/>
          <w:szCs w:val="22"/>
          <w:lang w:val="en-GB" w:eastAsia="en-GB"/>
        </w:rPr>
        <w:id w:val="-1795129043"/>
        <w:docPartObj>
          <w:docPartGallery w:val="Table of Contents"/>
          <w:docPartUnique/>
        </w:docPartObj>
      </w:sdtPr>
      <w:sdtEndPr>
        <w:rPr>
          <w:noProof/>
        </w:rPr>
      </w:sdtEndPr>
      <w:sdtContent>
        <w:p w14:paraId="7A020B75" w14:textId="77777777" w:rsidR="00902935" w:rsidRPr="008125DB" w:rsidRDefault="00BE52D8" w:rsidP="008125DB">
          <w:pPr>
            <w:pStyle w:val="TOCHeading"/>
            <w:spacing w:line="360" w:lineRule="auto"/>
            <w:jc w:val="both"/>
          </w:pPr>
          <w:r>
            <w:t>CONTENTS</w:t>
          </w:r>
        </w:p>
        <w:p w14:paraId="09719775" w14:textId="77777777" w:rsidR="00FA65E8" w:rsidRDefault="00902935">
          <w:pPr>
            <w:pStyle w:val="TOC1"/>
            <w:rPr>
              <w:noProof/>
              <w:sz w:val="24"/>
              <w:szCs w:val="24"/>
            </w:rPr>
          </w:pPr>
          <w:r w:rsidRPr="00902935">
            <w:fldChar w:fldCharType="begin"/>
          </w:r>
          <w:r w:rsidRPr="00902935">
            <w:instrText xml:space="preserve"> TOC \o "1-3" \h \z \u </w:instrText>
          </w:r>
          <w:r w:rsidRPr="00902935">
            <w:fldChar w:fldCharType="separate"/>
          </w:r>
          <w:hyperlink w:anchor="_Toc535831405" w:history="1">
            <w:r w:rsidR="00FA65E8" w:rsidRPr="00B65000">
              <w:rPr>
                <w:rStyle w:val="Hyperlink"/>
                <w:noProof/>
              </w:rPr>
              <w:t>1</w:t>
            </w:r>
            <w:r w:rsidR="00FA65E8">
              <w:rPr>
                <w:noProof/>
                <w:sz w:val="24"/>
                <w:szCs w:val="24"/>
              </w:rPr>
              <w:tab/>
            </w:r>
            <w:r w:rsidR="00FA65E8" w:rsidRPr="00B65000">
              <w:rPr>
                <w:rStyle w:val="Hyperlink"/>
                <w:noProof/>
              </w:rPr>
              <w:t>INTRODUCTION</w:t>
            </w:r>
            <w:r w:rsidR="00FA65E8">
              <w:rPr>
                <w:noProof/>
                <w:webHidden/>
              </w:rPr>
              <w:tab/>
            </w:r>
            <w:r w:rsidR="00FA65E8">
              <w:rPr>
                <w:noProof/>
                <w:webHidden/>
              </w:rPr>
              <w:fldChar w:fldCharType="begin"/>
            </w:r>
            <w:r w:rsidR="00FA65E8">
              <w:rPr>
                <w:noProof/>
                <w:webHidden/>
              </w:rPr>
              <w:instrText xml:space="preserve"> PAGEREF _Toc535831405 \h </w:instrText>
            </w:r>
            <w:r w:rsidR="00FA65E8">
              <w:rPr>
                <w:noProof/>
                <w:webHidden/>
              </w:rPr>
            </w:r>
            <w:r w:rsidR="00FA65E8">
              <w:rPr>
                <w:noProof/>
                <w:webHidden/>
              </w:rPr>
              <w:fldChar w:fldCharType="separate"/>
            </w:r>
            <w:r w:rsidR="00FA65E8">
              <w:rPr>
                <w:noProof/>
                <w:webHidden/>
              </w:rPr>
              <w:t>6</w:t>
            </w:r>
            <w:r w:rsidR="00FA65E8">
              <w:rPr>
                <w:noProof/>
                <w:webHidden/>
              </w:rPr>
              <w:fldChar w:fldCharType="end"/>
            </w:r>
          </w:hyperlink>
        </w:p>
        <w:p w14:paraId="65CC0AEA" w14:textId="77777777" w:rsidR="00FA65E8" w:rsidRDefault="00C11037">
          <w:pPr>
            <w:pStyle w:val="TOC1"/>
            <w:rPr>
              <w:noProof/>
              <w:sz w:val="24"/>
              <w:szCs w:val="24"/>
            </w:rPr>
          </w:pPr>
          <w:hyperlink w:anchor="_Toc535831406" w:history="1">
            <w:r w:rsidR="00FA65E8" w:rsidRPr="00B65000">
              <w:rPr>
                <w:rStyle w:val="Hyperlink"/>
                <w:noProof/>
              </w:rPr>
              <w:t>2</w:t>
            </w:r>
            <w:r w:rsidR="00FA65E8">
              <w:rPr>
                <w:noProof/>
                <w:sz w:val="24"/>
                <w:szCs w:val="24"/>
              </w:rPr>
              <w:tab/>
            </w:r>
            <w:r w:rsidR="00FA65E8" w:rsidRPr="00B65000">
              <w:rPr>
                <w:rStyle w:val="Hyperlink"/>
                <w:noProof/>
              </w:rPr>
              <w:t>BACKGROUND AND RATIONALE</w:t>
            </w:r>
            <w:r w:rsidR="00FA65E8">
              <w:rPr>
                <w:noProof/>
                <w:webHidden/>
              </w:rPr>
              <w:tab/>
            </w:r>
            <w:r w:rsidR="00FA65E8">
              <w:rPr>
                <w:noProof/>
                <w:webHidden/>
              </w:rPr>
              <w:fldChar w:fldCharType="begin"/>
            </w:r>
            <w:r w:rsidR="00FA65E8">
              <w:rPr>
                <w:noProof/>
                <w:webHidden/>
              </w:rPr>
              <w:instrText xml:space="preserve"> PAGEREF _Toc535831406 \h </w:instrText>
            </w:r>
            <w:r w:rsidR="00FA65E8">
              <w:rPr>
                <w:noProof/>
                <w:webHidden/>
              </w:rPr>
            </w:r>
            <w:r w:rsidR="00FA65E8">
              <w:rPr>
                <w:noProof/>
                <w:webHidden/>
              </w:rPr>
              <w:fldChar w:fldCharType="separate"/>
            </w:r>
            <w:r w:rsidR="00FA65E8">
              <w:rPr>
                <w:noProof/>
                <w:webHidden/>
              </w:rPr>
              <w:t>6</w:t>
            </w:r>
            <w:r w:rsidR="00FA65E8">
              <w:rPr>
                <w:noProof/>
                <w:webHidden/>
              </w:rPr>
              <w:fldChar w:fldCharType="end"/>
            </w:r>
          </w:hyperlink>
        </w:p>
        <w:p w14:paraId="5FCBA1AD" w14:textId="77777777" w:rsidR="00FA65E8" w:rsidRDefault="00C11037">
          <w:pPr>
            <w:pStyle w:val="TOC1"/>
            <w:rPr>
              <w:noProof/>
              <w:sz w:val="24"/>
              <w:szCs w:val="24"/>
            </w:rPr>
          </w:pPr>
          <w:hyperlink w:anchor="_Toc535831407" w:history="1">
            <w:r w:rsidR="00FA65E8" w:rsidRPr="00B65000">
              <w:rPr>
                <w:rStyle w:val="Hyperlink"/>
                <w:noProof/>
              </w:rPr>
              <w:t>3</w:t>
            </w:r>
            <w:r w:rsidR="00FA65E8">
              <w:rPr>
                <w:noProof/>
                <w:sz w:val="24"/>
                <w:szCs w:val="24"/>
              </w:rPr>
              <w:tab/>
            </w:r>
            <w:r w:rsidR="00FA65E8" w:rsidRPr="00B65000">
              <w:rPr>
                <w:rStyle w:val="Hyperlink"/>
                <w:noProof/>
              </w:rPr>
              <w:t>OBJECTIVES</w:t>
            </w:r>
            <w:r w:rsidR="00FA65E8">
              <w:rPr>
                <w:noProof/>
                <w:webHidden/>
              </w:rPr>
              <w:tab/>
            </w:r>
            <w:r w:rsidR="00FA65E8">
              <w:rPr>
                <w:noProof/>
                <w:webHidden/>
              </w:rPr>
              <w:fldChar w:fldCharType="begin"/>
            </w:r>
            <w:r w:rsidR="00FA65E8">
              <w:rPr>
                <w:noProof/>
                <w:webHidden/>
              </w:rPr>
              <w:instrText xml:space="preserve"> PAGEREF _Toc535831407 \h </w:instrText>
            </w:r>
            <w:r w:rsidR="00FA65E8">
              <w:rPr>
                <w:noProof/>
                <w:webHidden/>
              </w:rPr>
            </w:r>
            <w:r w:rsidR="00FA65E8">
              <w:rPr>
                <w:noProof/>
                <w:webHidden/>
              </w:rPr>
              <w:fldChar w:fldCharType="separate"/>
            </w:r>
            <w:r w:rsidR="00FA65E8">
              <w:rPr>
                <w:noProof/>
                <w:webHidden/>
              </w:rPr>
              <w:t>8</w:t>
            </w:r>
            <w:r w:rsidR="00FA65E8">
              <w:rPr>
                <w:noProof/>
                <w:webHidden/>
              </w:rPr>
              <w:fldChar w:fldCharType="end"/>
            </w:r>
          </w:hyperlink>
        </w:p>
        <w:p w14:paraId="22064E8E" w14:textId="77777777" w:rsidR="00FA65E8" w:rsidRDefault="00C11037">
          <w:pPr>
            <w:pStyle w:val="TOC2"/>
            <w:tabs>
              <w:tab w:val="left" w:pos="960"/>
            </w:tabs>
            <w:rPr>
              <w:noProof/>
              <w:sz w:val="24"/>
              <w:szCs w:val="24"/>
              <w:lang w:val="en-GB" w:eastAsia="en-GB"/>
            </w:rPr>
          </w:pPr>
          <w:hyperlink w:anchor="_Toc535831408" w:history="1">
            <w:r w:rsidR="00FA65E8" w:rsidRPr="00B65000">
              <w:rPr>
                <w:rStyle w:val="Hyperlink"/>
                <w:noProof/>
              </w:rPr>
              <w:t>3.1</w:t>
            </w:r>
            <w:r w:rsidR="00FA65E8">
              <w:rPr>
                <w:noProof/>
                <w:sz w:val="24"/>
                <w:szCs w:val="24"/>
                <w:lang w:val="en-GB" w:eastAsia="en-GB"/>
              </w:rPr>
              <w:tab/>
            </w:r>
            <w:r w:rsidR="00FA65E8" w:rsidRPr="00B65000">
              <w:rPr>
                <w:rStyle w:val="Hyperlink"/>
                <w:noProof/>
              </w:rPr>
              <w:t>Aim</w:t>
            </w:r>
            <w:r w:rsidR="00FA65E8">
              <w:rPr>
                <w:noProof/>
                <w:webHidden/>
              </w:rPr>
              <w:tab/>
            </w:r>
            <w:r w:rsidR="00FA65E8">
              <w:rPr>
                <w:noProof/>
                <w:webHidden/>
              </w:rPr>
              <w:fldChar w:fldCharType="begin"/>
            </w:r>
            <w:r w:rsidR="00FA65E8">
              <w:rPr>
                <w:noProof/>
                <w:webHidden/>
              </w:rPr>
              <w:instrText xml:space="preserve"> PAGEREF _Toc535831408 \h </w:instrText>
            </w:r>
            <w:r w:rsidR="00FA65E8">
              <w:rPr>
                <w:noProof/>
                <w:webHidden/>
              </w:rPr>
            </w:r>
            <w:r w:rsidR="00FA65E8">
              <w:rPr>
                <w:noProof/>
                <w:webHidden/>
              </w:rPr>
              <w:fldChar w:fldCharType="separate"/>
            </w:r>
            <w:r w:rsidR="00FA65E8">
              <w:rPr>
                <w:noProof/>
                <w:webHidden/>
              </w:rPr>
              <w:t>8</w:t>
            </w:r>
            <w:r w:rsidR="00FA65E8">
              <w:rPr>
                <w:noProof/>
                <w:webHidden/>
              </w:rPr>
              <w:fldChar w:fldCharType="end"/>
            </w:r>
          </w:hyperlink>
        </w:p>
        <w:p w14:paraId="670055DB" w14:textId="77777777" w:rsidR="00FA65E8" w:rsidRDefault="00C11037">
          <w:pPr>
            <w:pStyle w:val="TOC2"/>
            <w:tabs>
              <w:tab w:val="left" w:pos="960"/>
            </w:tabs>
            <w:rPr>
              <w:noProof/>
              <w:sz w:val="24"/>
              <w:szCs w:val="24"/>
              <w:lang w:val="en-GB" w:eastAsia="en-GB"/>
            </w:rPr>
          </w:pPr>
          <w:hyperlink w:anchor="_Toc535831409" w:history="1">
            <w:r w:rsidR="00FA65E8" w:rsidRPr="00B65000">
              <w:rPr>
                <w:rStyle w:val="Hyperlink"/>
                <w:noProof/>
              </w:rPr>
              <w:t>3.2</w:t>
            </w:r>
            <w:r w:rsidR="00FA65E8">
              <w:rPr>
                <w:noProof/>
                <w:sz w:val="24"/>
                <w:szCs w:val="24"/>
                <w:lang w:val="en-GB" w:eastAsia="en-GB"/>
              </w:rPr>
              <w:tab/>
            </w:r>
            <w:r w:rsidR="00FA65E8" w:rsidRPr="00B65000">
              <w:rPr>
                <w:rStyle w:val="Hyperlink"/>
                <w:noProof/>
              </w:rPr>
              <w:t>Objectives</w:t>
            </w:r>
            <w:r w:rsidR="00FA65E8">
              <w:rPr>
                <w:noProof/>
                <w:webHidden/>
              </w:rPr>
              <w:tab/>
            </w:r>
            <w:r w:rsidR="00FA65E8">
              <w:rPr>
                <w:noProof/>
                <w:webHidden/>
              </w:rPr>
              <w:fldChar w:fldCharType="begin"/>
            </w:r>
            <w:r w:rsidR="00FA65E8">
              <w:rPr>
                <w:noProof/>
                <w:webHidden/>
              </w:rPr>
              <w:instrText xml:space="preserve"> PAGEREF _Toc535831409 \h </w:instrText>
            </w:r>
            <w:r w:rsidR="00FA65E8">
              <w:rPr>
                <w:noProof/>
                <w:webHidden/>
              </w:rPr>
            </w:r>
            <w:r w:rsidR="00FA65E8">
              <w:rPr>
                <w:noProof/>
                <w:webHidden/>
              </w:rPr>
              <w:fldChar w:fldCharType="separate"/>
            </w:r>
            <w:r w:rsidR="00FA65E8">
              <w:rPr>
                <w:noProof/>
                <w:webHidden/>
              </w:rPr>
              <w:t>8</w:t>
            </w:r>
            <w:r w:rsidR="00FA65E8">
              <w:rPr>
                <w:noProof/>
                <w:webHidden/>
              </w:rPr>
              <w:fldChar w:fldCharType="end"/>
            </w:r>
          </w:hyperlink>
        </w:p>
        <w:p w14:paraId="12EA9C36" w14:textId="77777777" w:rsidR="00FA65E8" w:rsidRDefault="00C11037">
          <w:pPr>
            <w:pStyle w:val="TOC2"/>
            <w:tabs>
              <w:tab w:val="left" w:pos="960"/>
            </w:tabs>
            <w:rPr>
              <w:noProof/>
              <w:sz w:val="24"/>
              <w:szCs w:val="24"/>
              <w:lang w:val="en-GB" w:eastAsia="en-GB"/>
            </w:rPr>
          </w:pPr>
          <w:hyperlink w:anchor="_Toc535831410" w:history="1">
            <w:r w:rsidR="00FA65E8" w:rsidRPr="00B65000">
              <w:rPr>
                <w:rStyle w:val="Hyperlink"/>
                <w:noProof/>
              </w:rPr>
              <w:t>3.3</w:t>
            </w:r>
            <w:r w:rsidR="00FA65E8">
              <w:rPr>
                <w:noProof/>
                <w:sz w:val="24"/>
                <w:szCs w:val="24"/>
                <w:lang w:val="en-GB" w:eastAsia="en-GB"/>
              </w:rPr>
              <w:tab/>
            </w:r>
            <w:r w:rsidR="00FA65E8" w:rsidRPr="00B65000">
              <w:rPr>
                <w:rStyle w:val="Hyperlink"/>
                <w:noProof/>
              </w:rPr>
              <w:t>Research Questions</w:t>
            </w:r>
            <w:r w:rsidR="00FA65E8">
              <w:rPr>
                <w:noProof/>
                <w:webHidden/>
              </w:rPr>
              <w:tab/>
            </w:r>
            <w:r w:rsidR="00FA65E8">
              <w:rPr>
                <w:noProof/>
                <w:webHidden/>
              </w:rPr>
              <w:fldChar w:fldCharType="begin"/>
            </w:r>
            <w:r w:rsidR="00FA65E8">
              <w:rPr>
                <w:noProof/>
                <w:webHidden/>
              </w:rPr>
              <w:instrText xml:space="preserve"> PAGEREF _Toc535831410 \h </w:instrText>
            </w:r>
            <w:r w:rsidR="00FA65E8">
              <w:rPr>
                <w:noProof/>
                <w:webHidden/>
              </w:rPr>
            </w:r>
            <w:r w:rsidR="00FA65E8">
              <w:rPr>
                <w:noProof/>
                <w:webHidden/>
              </w:rPr>
              <w:fldChar w:fldCharType="separate"/>
            </w:r>
            <w:r w:rsidR="00FA65E8">
              <w:rPr>
                <w:noProof/>
                <w:webHidden/>
              </w:rPr>
              <w:t>8</w:t>
            </w:r>
            <w:r w:rsidR="00FA65E8">
              <w:rPr>
                <w:noProof/>
                <w:webHidden/>
              </w:rPr>
              <w:fldChar w:fldCharType="end"/>
            </w:r>
          </w:hyperlink>
        </w:p>
        <w:p w14:paraId="4D777B70" w14:textId="77777777" w:rsidR="00FA65E8" w:rsidRDefault="00C11037">
          <w:pPr>
            <w:pStyle w:val="TOC1"/>
            <w:rPr>
              <w:noProof/>
              <w:sz w:val="24"/>
              <w:szCs w:val="24"/>
            </w:rPr>
          </w:pPr>
          <w:hyperlink w:anchor="_Toc535831411" w:history="1">
            <w:r w:rsidR="00FA65E8" w:rsidRPr="00B65000">
              <w:rPr>
                <w:rStyle w:val="Hyperlink"/>
                <w:noProof/>
              </w:rPr>
              <w:t>4</w:t>
            </w:r>
            <w:r w:rsidR="00FA65E8">
              <w:rPr>
                <w:noProof/>
                <w:sz w:val="24"/>
                <w:szCs w:val="24"/>
              </w:rPr>
              <w:tab/>
            </w:r>
            <w:r w:rsidR="00FA65E8" w:rsidRPr="00B65000">
              <w:rPr>
                <w:rStyle w:val="Hyperlink"/>
                <w:noProof/>
              </w:rPr>
              <w:t>STUDY DESIGN</w:t>
            </w:r>
            <w:r w:rsidR="00FA65E8">
              <w:rPr>
                <w:noProof/>
                <w:webHidden/>
              </w:rPr>
              <w:tab/>
            </w:r>
            <w:r w:rsidR="00FA65E8">
              <w:rPr>
                <w:noProof/>
                <w:webHidden/>
              </w:rPr>
              <w:fldChar w:fldCharType="begin"/>
            </w:r>
            <w:r w:rsidR="00FA65E8">
              <w:rPr>
                <w:noProof/>
                <w:webHidden/>
              </w:rPr>
              <w:instrText xml:space="preserve"> PAGEREF _Toc535831411 \h </w:instrText>
            </w:r>
            <w:r w:rsidR="00FA65E8">
              <w:rPr>
                <w:noProof/>
                <w:webHidden/>
              </w:rPr>
            </w:r>
            <w:r w:rsidR="00FA65E8">
              <w:rPr>
                <w:noProof/>
                <w:webHidden/>
              </w:rPr>
              <w:fldChar w:fldCharType="separate"/>
            </w:r>
            <w:r w:rsidR="00FA65E8">
              <w:rPr>
                <w:noProof/>
                <w:webHidden/>
              </w:rPr>
              <w:t>8</w:t>
            </w:r>
            <w:r w:rsidR="00FA65E8">
              <w:rPr>
                <w:noProof/>
                <w:webHidden/>
              </w:rPr>
              <w:fldChar w:fldCharType="end"/>
            </w:r>
          </w:hyperlink>
        </w:p>
        <w:p w14:paraId="7BC75DE3" w14:textId="77777777" w:rsidR="00FA65E8" w:rsidRDefault="00C11037">
          <w:pPr>
            <w:pStyle w:val="TOC1"/>
            <w:rPr>
              <w:noProof/>
              <w:sz w:val="24"/>
              <w:szCs w:val="24"/>
            </w:rPr>
          </w:pPr>
          <w:hyperlink w:anchor="_Toc535831412" w:history="1">
            <w:r w:rsidR="00FA65E8" w:rsidRPr="00B65000">
              <w:rPr>
                <w:rStyle w:val="Hyperlink"/>
                <w:noProof/>
              </w:rPr>
              <w:t>5</w:t>
            </w:r>
            <w:r w:rsidR="00FA65E8">
              <w:rPr>
                <w:noProof/>
                <w:sz w:val="24"/>
                <w:szCs w:val="24"/>
              </w:rPr>
              <w:tab/>
            </w:r>
            <w:r w:rsidR="00FA65E8" w:rsidRPr="00B65000">
              <w:rPr>
                <w:rStyle w:val="Hyperlink"/>
                <w:noProof/>
              </w:rPr>
              <w:t>STUDY SCHEDULE</w:t>
            </w:r>
            <w:r w:rsidR="00FA65E8">
              <w:rPr>
                <w:noProof/>
                <w:webHidden/>
              </w:rPr>
              <w:tab/>
            </w:r>
            <w:r w:rsidR="00FA65E8">
              <w:rPr>
                <w:noProof/>
                <w:webHidden/>
              </w:rPr>
              <w:fldChar w:fldCharType="begin"/>
            </w:r>
            <w:r w:rsidR="00FA65E8">
              <w:rPr>
                <w:noProof/>
                <w:webHidden/>
              </w:rPr>
              <w:instrText xml:space="preserve"> PAGEREF _Toc535831412 \h </w:instrText>
            </w:r>
            <w:r w:rsidR="00FA65E8">
              <w:rPr>
                <w:noProof/>
                <w:webHidden/>
              </w:rPr>
            </w:r>
            <w:r w:rsidR="00FA65E8">
              <w:rPr>
                <w:noProof/>
                <w:webHidden/>
              </w:rPr>
              <w:fldChar w:fldCharType="separate"/>
            </w:r>
            <w:r w:rsidR="00FA65E8">
              <w:rPr>
                <w:noProof/>
                <w:webHidden/>
              </w:rPr>
              <w:t>10</w:t>
            </w:r>
            <w:r w:rsidR="00FA65E8">
              <w:rPr>
                <w:noProof/>
                <w:webHidden/>
              </w:rPr>
              <w:fldChar w:fldCharType="end"/>
            </w:r>
          </w:hyperlink>
        </w:p>
        <w:p w14:paraId="2A69C461" w14:textId="77777777" w:rsidR="00FA65E8" w:rsidRDefault="00C11037">
          <w:pPr>
            <w:pStyle w:val="TOC1"/>
            <w:rPr>
              <w:noProof/>
              <w:sz w:val="24"/>
              <w:szCs w:val="24"/>
            </w:rPr>
          </w:pPr>
          <w:hyperlink w:anchor="_Toc535831413" w:history="1">
            <w:r w:rsidR="00FA65E8" w:rsidRPr="00B65000">
              <w:rPr>
                <w:rStyle w:val="Hyperlink"/>
                <w:noProof/>
              </w:rPr>
              <w:t>6</w:t>
            </w:r>
            <w:r w:rsidR="00FA65E8">
              <w:rPr>
                <w:noProof/>
                <w:sz w:val="24"/>
                <w:szCs w:val="24"/>
              </w:rPr>
              <w:tab/>
            </w:r>
            <w:r w:rsidR="00FA65E8" w:rsidRPr="00B65000">
              <w:rPr>
                <w:rStyle w:val="Hyperlink"/>
                <w:noProof/>
              </w:rPr>
              <w:t>CONSENT</w:t>
            </w:r>
            <w:r w:rsidR="00FA65E8">
              <w:rPr>
                <w:noProof/>
                <w:webHidden/>
              </w:rPr>
              <w:tab/>
            </w:r>
            <w:r w:rsidR="00FA65E8">
              <w:rPr>
                <w:noProof/>
                <w:webHidden/>
              </w:rPr>
              <w:fldChar w:fldCharType="begin"/>
            </w:r>
            <w:r w:rsidR="00FA65E8">
              <w:rPr>
                <w:noProof/>
                <w:webHidden/>
              </w:rPr>
              <w:instrText xml:space="preserve"> PAGEREF _Toc535831413 \h </w:instrText>
            </w:r>
            <w:r w:rsidR="00FA65E8">
              <w:rPr>
                <w:noProof/>
                <w:webHidden/>
              </w:rPr>
            </w:r>
            <w:r w:rsidR="00FA65E8">
              <w:rPr>
                <w:noProof/>
                <w:webHidden/>
              </w:rPr>
              <w:fldChar w:fldCharType="separate"/>
            </w:r>
            <w:r w:rsidR="00FA65E8">
              <w:rPr>
                <w:noProof/>
                <w:webHidden/>
              </w:rPr>
              <w:t>10</w:t>
            </w:r>
            <w:r w:rsidR="00FA65E8">
              <w:rPr>
                <w:noProof/>
                <w:webHidden/>
              </w:rPr>
              <w:fldChar w:fldCharType="end"/>
            </w:r>
          </w:hyperlink>
        </w:p>
        <w:p w14:paraId="369F7AE8" w14:textId="77777777" w:rsidR="00FA65E8" w:rsidRDefault="00C11037">
          <w:pPr>
            <w:pStyle w:val="TOC1"/>
            <w:rPr>
              <w:noProof/>
              <w:sz w:val="24"/>
              <w:szCs w:val="24"/>
            </w:rPr>
          </w:pPr>
          <w:hyperlink w:anchor="_Toc535831414" w:history="1">
            <w:r w:rsidR="00FA65E8" w:rsidRPr="00B65000">
              <w:rPr>
                <w:rStyle w:val="Hyperlink"/>
                <w:noProof/>
              </w:rPr>
              <w:t>7</w:t>
            </w:r>
            <w:r w:rsidR="00FA65E8">
              <w:rPr>
                <w:noProof/>
                <w:sz w:val="24"/>
                <w:szCs w:val="24"/>
              </w:rPr>
              <w:tab/>
            </w:r>
            <w:r w:rsidR="00FA65E8" w:rsidRPr="00B65000">
              <w:rPr>
                <w:rStyle w:val="Hyperlink"/>
                <w:noProof/>
              </w:rPr>
              <w:t>ELIGIBILITY CRITERIA</w:t>
            </w:r>
            <w:r w:rsidR="00FA65E8">
              <w:rPr>
                <w:noProof/>
                <w:webHidden/>
              </w:rPr>
              <w:tab/>
            </w:r>
            <w:r w:rsidR="00FA65E8">
              <w:rPr>
                <w:noProof/>
                <w:webHidden/>
              </w:rPr>
              <w:fldChar w:fldCharType="begin"/>
            </w:r>
            <w:r w:rsidR="00FA65E8">
              <w:rPr>
                <w:noProof/>
                <w:webHidden/>
              </w:rPr>
              <w:instrText xml:space="preserve"> PAGEREF _Toc535831414 \h </w:instrText>
            </w:r>
            <w:r w:rsidR="00FA65E8">
              <w:rPr>
                <w:noProof/>
                <w:webHidden/>
              </w:rPr>
            </w:r>
            <w:r w:rsidR="00FA65E8">
              <w:rPr>
                <w:noProof/>
                <w:webHidden/>
              </w:rPr>
              <w:fldChar w:fldCharType="separate"/>
            </w:r>
            <w:r w:rsidR="00FA65E8">
              <w:rPr>
                <w:noProof/>
                <w:webHidden/>
              </w:rPr>
              <w:t>11</w:t>
            </w:r>
            <w:r w:rsidR="00FA65E8">
              <w:rPr>
                <w:noProof/>
                <w:webHidden/>
              </w:rPr>
              <w:fldChar w:fldCharType="end"/>
            </w:r>
          </w:hyperlink>
        </w:p>
        <w:p w14:paraId="1F3ADC91" w14:textId="77777777" w:rsidR="00FA65E8" w:rsidRDefault="00C11037">
          <w:pPr>
            <w:pStyle w:val="TOC2"/>
            <w:tabs>
              <w:tab w:val="left" w:pos="960"/>
            </w:tabs>
            <w:rPr>
              <w:noProof/>
              <w:sz w:val="24"/>
              <w:szCs w:val="24"/>
              <w:lang w:val="en-GB" w:eastAsia="en-GB"/>
            </w:rPr>
          </w:pPr>
          <w:hyperlink w:anchor="_Toc535831415" w:history="1">
            <w:r w:rsidR="00FA65E8" w:rsidRPr="00B65000">
              <w:rPr>
                <w:rStyle w:val="Hyperlink"/>
                <w:noProof/>
              </w:rPr>
              <w:t>7.1</w:t>
            </w:r>
            <w:r w:rsidR="00FA65E8">
              <w:rPr>
                <w:noProof/>
                <w:sz w:val="24"/>
                <w:szCs w:val="24"/>
                <w:lang w:val="en-GB" w:eastAsia="en-GB"/>
              </w:rPr>
              <w:tab/>
            </w:r>
            <w:r w:rsidR="00FA65E8" w:rsidRPr="00B65000">
              <w:rPr>
                <w:rStyle w:val="Hyperlink"/>
                <w:noProof/>
              </w:rPr>
              <w:t>Inclusion Criteria</w:t>
            </w:r>
            <w:r w:rsidR="00FA65E8">
              <w:rPr>
                <w:noProof/>
                <w:webHidden/>
              </w:rPr>
              <w:tab/>
            </w:r>
            <w:r w:rsidR="00FA65E8">
              <w:rPr>
                <w:noProof/>
                <w:webHidden/>
              </w:rPr>
              <w:fldChar w:fldCharType="begin"/>
            </w:r>
            <w:r w:rsidR="00FA65E8">
              <w:rPr>
                <w:noProof/>
                <w:webHidden/>
              </w:rPr>
              <w:instrText xml:space="preserve"> PAGEREF _Toc535831415 \h </w:instrText>
            </w:r>
            <w:r w:rsidR="00FA65E8">
              <w:rPr>
                <w:noProof/>
                <w:webHidden/>
              </w:rPr>
            </w:r>
            <w:r w:rsidR="00FA65E8">
              <w:rPr>
                <w:noProof/>
                <w:webHidden/>
              </w:rPr>
              <w:fldChar w:fldCharType="separate"/>
            </w:r>
            <w:r w:rsidR="00FA65E8">
              <w:rPr>
                <w:noProof/>
                <w:webHidden/>
              </w:rPr>
              <w:t>11</w:t>
            </w:r>
            <w:r w:rsidR="00FA65E8">
              <w:rPr>
                <w:noProof/>
                <w:webHidden/>
              </w:rPr>
              <w:fldChar w:fldCharType="end"/>
            </w:r>
          </w:hyperlink>
        </w:p>
        <w:p w14:paraId="302C68B0" w14:textId="77777777" w:rsidR="00FA65E8" w:rsidRDefault="00C11037">
          <w:pPr>
            <w:pStyle w:val="TOC2"/>
            <w:tabs>
              <w:tab w:val="left" w:pos="960"/>
            </w:tabs>
            <w:rPr>
              <w:noProof/>
              <w:sz w:val="24"/>
              <w:szCs w:val="24"/>
              <w:lang w:val="en-GB" w:eastAsia="en-GB"/>
            </w:rPr>
          </w:pPr>
          <w:hyperlink w:anchor="_Toc535831416" w:history="1">
            <w:r w:rsidR="00FA65E8" w:rsidRPr="00B65000">
              <w:rPr>
                <w:rStyle w:val="Hyperlink"/>
                <w:noProof/>
              </w:rPr>
              <w:t>7.2</w:t>
            </w:r>
            <w:r w:rsidR="00FA65E8">
              <w:rPr>
                <w:noProof/>
                <w:sz w:val="24"/>
                <w:szCs w:val="24"/>
                <w:lang w:val="en-GB" w:eastAsia="en-GB"/>
              </w:rPr>
              <w:tab/>
            </w:r>
            <w:r w:rsidR="00FA65E8" w:rsidRPr="00B65000">
              <w:rPr>
                <w:rStyle w:val="Hyperlink"/>
                <w:noProof/>
              </w:rPr>
              <w:t>Exclusion Criteria</w:t>
            </w:r>
            <w:r w:rsidR="00FA65E8">
              <w:rPr>
                <w:noProof/>
                <w:webHidden/>
              </w:rPr>
              <w:tab/>
            </w:r>
            <w:r w:rsidR="00FA65E8">
              <w:rPr>
                <w:noProof/>
                <w:webHidden/>
              </w:rPr>
              <w:fldChar w:fldCharType="begin"/>
            </w:r>
            <w:r w:rsidR="00FA65E8">
              <w:rPr>
                <w:noProof/>
                <w:webHidden/>
              </w:rPr>
              <w:instrText xml:space="preserve"> PAGEREF _Toc535831416 \h </w:instrText>
            </w:r>
            <w:r w:rsidR="00FA65E8">
              <w:rPr>
                <w:noProof/>
                <w:webHidden/>
              </w:rPr>
            </w:r>
            <w:r w:rsidR="00FA65E8">
              <w:rPr>
                <w:noProof/>
                <w:webHidden/>
              </w:rPr>
              <w:fldChar w:fldCharType="separate"/>
            </w:r>
            <w:r w:rsidR="00FA65E8">
              <w:rPr>
                <w:noProof/>
                <w:webHidden/>
              </w:rPr>
              <w:t>11</w:t>
            </w:r>
            <w:r w:rsidR="00FA65E8">
              <w:rPr>
                <w:noProof/>
                <w:webHidden/>
              </w:rPr>
              <w:fldChar w:fldCharType="end"/>
            </w:r>
          </w:hyperlink>
        </w:p>
        <w:p w14:paraId="32B902C0" w14:textId="77777777" w:rsidR="00FA65E8" w:rsidRDefault="00C11037">
          <w:pPr>
            <w:pStyle w:val="TOC1"/>
            <w:rPr>
              <w:noProof/>
              <w:sz w:val="24"/>
              <w:szCs w:val="24"/>
            </w:rPr>
          </w:pPr>
          <w:hyperlink w:anchor="_Toc535831417" w:history="1">
            <w:r w:rsidR="00FA65E8" w:rsidRPr="00B65000">
              <w:rPr>
                <w:rStyle w:val="Hyperlink"/>
                <w:noProof/>
              </w:rPr>
              <w:t>8</w:t>
            </w:r>
            <w:r w:rsidR="00FA65E8">
              <w:rPr>
                <w:noProof/>
                <w:sz w:val="24"/>
                <w:szCs w:val="24"/>
              </w:rPr>
              <w:tab/>
            </w:r>
            <w:r w:rsidR="00FA65E8" w:rsidRPr="00B65000">
              <w:rPr>
                <w:rStyle w:val="Hyperlink"/>
                <w:noProof/>
              </w:rPr>
              <w:t>RECRUITMENT</w:t>
            </w:r>
            <w:r w:rsidR="00FA65E8">
              <w:rPr>
                <w:noProof/>
                <w:webHidden/>
              </w:rPr>
              <w:tab/>
            </w:r>
            <w:r w:rsidR="00FA65E8">
              <w:rPr>
                <w:noProof/>
                <w:webHidden/>
              </w:rPr>
              <w:fldChar w:fldCharType="begin"/>
            </w:r>
            <w:r w:rsidR="00FA65E8">
              <w:rPr>
                <w:noProof/>
                <w:webHidden/>
              </w:rPr>
              <w:instrText xml:space="preserve"> PAGEREF _Toc535831417 \h </w:instrText>
            </w:r>
            <w:r w:rsidR="00FA65E8">
              <w:rPr>
                <w:noProof/>
                <w:webHidden/>
              </w:rPr>
            </w:r>
            <w:r w:rsidR="00FA65E8">
              <w:rPr>
                <w:noProof/>
                <w:webHidden/>
              </w:rPr>
              <w:fldChar w:fldCharType="separate"/>
            </w:r>
            <w:r w:rsidR="00FA65E8">
              <w:rPr>
                <w:noProof/>
                <w:webHidden/>
              </w:rPr>
              <w:t>11</w:t>
            </w:r>
            <w:r w:rsidR="00FA65E8">
              <w:rPr>
                <w:noProof/>
                <w:webHidden/>
              </w:rPr>
              <w:fldChar w:fldCharType="end"/>
            </w:r>
          </w:hyperlink>
        </w:p>
        <w:p w14:paraId="7EAB5F48" w14:textId="77777777" w:rsidR="00FA65E8" w:rsidRDefault="00C11037">
          <w:pPr>
            <w:pStyle w:val="TOC1"/>
            <w:rPr>
              <w:noProof/>
              <w:sz w:val="24"/>
              <w:szCs w:val="24"/>
            </w:rPr>
          </w:pPr>
          <w:hyperlink w:anchor="_Toc535831418" w:history="1">
            <w:r w:rsidR="00FA65E8" w:rsidRPr="00B65000">
              <w:rPr>
                <w:rStyle w:val="Hyperlink"/>
                <w:noProof/>
              </w:rPr>
              <w:t>9</w:t>
            </w:r>
            <w:r w:rsidR="00FA65E8">
              <w:rPr>
                <w:noProof/>
                <w:sz w:val="24"/>
                <w:szCs w:val="24"/>
              </w:rPr>
              <w:tab/>
            </w:r>
            <w:r w:rsidR="00FA65E8" w:rsidRPr="00B65000">
              <w:rPr>
                <w:rStyle w:val="Hyperlink"/>
                <w:noProof/>
              </w:rPr>
              <w:t>STATISTICAL METHODS</w:t>
            </w:r>
            <w:r w:rsidR="00FA65E8">
              <w:rPr>
                <w:noProof/>
                <w:webHidden/>
              </w:rPr>
              <w:tab/>
            </w:r>
            <w:r w:rsidR="00FA65E8">
              <w:rPr>
                <w:noProof/>
                <w:webHidden/>
              </w:rPr>
              <w:fldChar w:fldCharType="begin"/>
            </w:r>
            <w:r w:rsidR="00FA65E8">
              <w:rPr>
                <w:noProof/>
                <w:webHidden/>
              </w:rPr>
              <w:instrText xml:space="preserve"> PAGEREF _Toc535831418 \h </w:instrText>
            </w:r>
            <w:r w:rsidR="00FA65E8">
              <w:rPr>
                <w:noProof/>
                <w:webHidden/>
              </w:rPr>
            </w:r>
            <w:r w:rsidR="00FA65E8">
              <w:rPr>
                <w:noProof/>
                <w:webHidden/>
              </w:rPr>
              <w:fldChar w:fldCharType="separate"/>
            </w:r>
            <w:r w:rsidR="00FA65E8">
              <w:rPr>
                <w:noProof/>
                <w:webHidden/>
              </w:rPr>
              <w:t>11</w:t>
            </w:r>
            <w:r w:rsidR="00FA65E8">
              <w:rPr>
                <w:noProof/>
                <w:webHidden/>
              </w:rPr>
              <w:fldChar w:fldCharType="end"/>
            </w:r>
          </w:hyperlink>
        </w:p>
        <w:p w14:paraId="0F733DB4" w14:textId="77777777" w:rsidR="00FA65E8" w:rsidRDefault="00C11037">
          <w:pPr>
            <w:pStyle w:val="TOC1"/>
            <w:rPr>
              <w:noProof/>
              <w:sz w:val="24"/>
              <w:szCs w:val="24"/>
            </w:rPr>
          </w:pPr>
          <w:hyperlink w:anchor="_Toc535831419" w:history="1">
            <w:r w:rsidR="00FA65E8" w:rsidRPr="00B65000">
              <w:rPr>
                <w:rStyle w:val="Hyperlink"/>
                <w:noProof/>
              </w:rPr>
              <w:t>10</w:t>
            </w:r>
            <w:r w:rsidR="00FA65E8">
              <w:rPr>
                <w:noProof/>
                <w:sz w:val="24"/>
                <w:szCs w:val="24"/>
              </w:rPr>
              <w:tab/>
            </w:r>
            <w:r w:rsidR="00FA65E8" w:rsidRPr="00B65000">
              <w:rPr>
                <w:rStyle w:val="Hyperlink"/>
                <w:noProof/>
              </w:rPr>
              <w:t>PATIENT AND PUBLIC INVOLVEMENT (PPI)</w:t>
            </w:r>
            <w:r w:rsidR="00FA65E8">
              <w:rPr>
                <w:noProof/>
                <w:webHidden/>
              </w:rPr>
              <w:tab/>
            </w:r>
            <w:r w:rsidR="00FA65E8">
              <w:rPr>
                <w:noProof/>
                <w:webHidden/>
              </w:rPr>
              <w:fldChar w:fldCharType="begin"/>
            </w:r>
            <w:r w:rsidR="00FA65E8">
              <w:rPr>
                <w:noProof/>
                <w:webHidden/>
              </w:rPr>
              <w:instrText xml:space="preserve"> PAGEREF _Toc535831419 \h </w:instrText>
            </w:r>
            <w:r w:rsidR="00FA65E8">
              <w:rPr>
                <w:noProof/>
                <w:webHidden/>
              </w:rPr>
            </w:r>
            <w:r w:rsidR="00FA65E8">
              <w:rPr>
                <w:noProof/>
                <w:webHidden/>
              </w:rPr>
              <w:fldChar w:fldCharType="separate"/>
            </w:r>
            <w:r w:rsidR="00FA65E8">
              <w:rPr>
                <w:noProof/>
                <w:webHidden/>
              </w:rPr>
              <w:t>12</w:t>
            </w:r>
            <w:r w:rsidR="00FA65E8">
              <w:rPr>
                <w:noProof/>
                <w:webHidden/>
              </w:rPr>
              <w:fldChar w:fldCharType="end"/>
            </w:r>
          </w:hyperlink>
        </w:p>
        <w:p w14:paraId="5312CF46" w14:textId="77777777" w:rsidR="00FA65E8" w:rsidRDefault="00C11037">
          <w:pPr>
            <w:pStyle w:val="TOC1"/>
            <w:rPr>
              <w:noProof/>
              <w:sz w:val="24"/>
              <w:szCs w:val="24"/>
            </w:rPr>
          </w:pPr>
          <w:hyperlink w:anchor="_Toc535831420" w:history="1">
            <w:r w:rsidR="00FA65E8" w:rsidRPr="00B65000">
              <w:rPr>
                <w:rStyle w:val="Hyperlink"/>
                <w:noProof/>
              </w:rPr>
              <w:t>11</w:t>
            </w:r>
            <w:r w:rsidR="00FA65E8">
              <w:rPr>
                <w:noProof/>
                <w:sz w:val="24"/>
                <w:szCs w:val="24"/>
              </w:rPr>
              <w:tab/>
            </w:r>
            <w:r w:rsidR="00FA65E8" w:rsidRPr="00B65000">
              <w:rPr>
                <w:rStyle w:val="Hyperlink"/>
                <w:noProof/>
              </w:rPr>
              <w:t>FUNDING AND SUPPLY OF EQUIPMENT</w:t>
            </w:r>
            <w:r w:rsidR="00FA65E8">
              <w:rPr>
                <w:noProof/>
                <w:webHidden/>
              </w:rPr>
              <w:tab/>
            </w:r>
            <w:r w:rsidR="00FA65E8">
              <w:rPr>
                <w:noProof/>
                <w:webHidden/>
              </w:rPr>
              <w:fldChar w:fldCharType="begin"/>
            </w:r>
            <w:r w:rsidR="00FA65E8">
              <w:rPr>
                <w:noProof/>
                <w:webHidden/>
              </w:rPr>
              <w:instrText xml:space="preserve"> PAGEREF _Toc535831420 \h </w:instrText>
            </w:r>
            <w:r w:rsidR="00FA65E8">
              <w:rPr>
                <w:noProof/>
                <w:webHidden/>
              </w:rPr>
            </w:r>
            <w:r w:rsidR="00FA65E8">
              <w:rPr>
                <w:noProof/>
                <w:webHidden/>
              </w:rPr>
              <w:fldChar w:fldCharType="separate"/>
            </w:r>
            <w:r w:rsidR="00FA65E8">
              <w:rPr>
                <w:noProof/>
                <w:webHidden/>
              </w:rPr>
              <w:t>12</w:t>
            </w:r>
            <w:r w:rsidR="00FA65E8">
              <w:rPr>
                <w:noProof/>
                <w:webHidden/>
              </w:rPr>
              <w:fldChar w:fldCharType="end"/>
            </w:r>
          </w:hyperlink>
        </w:p>
        <w:p w14:paraId="13A682B4" w14:textId="77777777" w:rsidR="00FA65E8" w:rsidRDefault="00C11037">
          <w:pPr>
            <w:pStyle w:val="TOC1"/>
            <w:rPr>
              <w:noProof/>
              <w:sz w:val="24"/>
              <w:szCs w:val="24"/>
            </w:rPr>
          </w:pPr>
          <w:hyperlink w:anchor="_Toc535831421" w:history="1">
            <w:r w:rsidR="00FA65E8" w:rsidRPr="00B65000">
              <w:rPr>
                <w:rStyle w:val="Hyperlink"/>
                <w:noProof/>
              </w:rPr>
              <w:t>12</w:t>
            </w:r>
            <w:r w:rsidR="00FA65E8">
              <w:rPr>
                <w:noProof/>
                <w:sz w:val="24"/>
                <w:szCs w:val="24"/>
              </w:rPr>
              <w:tab/>
            </w:r>
            <w:r w:rsidR="00FA65E8" w:rsidRPr="00B65000">
              <w:rPr>
                <w:rStyle w:val="Hyperlink"/>
                <w:noProof/>
              </w:rPr>
              <w:t>DATA HANDLING AND MANAGEMENT</w:t>
            </w:r>
            <w:r w:rsidR="00FA65E8">
              <w:rPr>
                <w:noProof/>
                <w:webHidden/>
              </w:rPr>
              <w:tab/>
            </w:r>
            <w:r w:rsidR="00FA65E8">
              <w:rPr>
                <w:noProof/>
                <w:webHidden/>
              </w:rPr>
              <w:fldChar w:fldCharType="begin"/>
            </w:r>
            <w:r w:rsidR="00FA65E8">
              <w:rPr>
                <w:noProof/>
                <w:webHidden/>
              </w:rPr>
              <w:instrText xml:space="preserve"> PAGEREF _Toc535831421 \h </w:instrText>
            </w:r>
            <w:r w:rsidR="00FA65E8">
              <w:rPr>
                <w:noProof/>
                <w:webHidden/>
              </w:rPr>
            </w:r>
            <w:r w:rsidR="00FA65E8">
              <w:rPr>
                <w:noProof/>
                <w:webHidden/>
              </w:rPr>
              <w:fldChar w:fldCharType="separate"/>
            </w:r>
            <w:r w:rsidR="00FA65E8">
              <w:rPr>
                <w:noProof/>
                <w:webHidden/>
              </w:rPr>
              <w:t>13</w:t>
            </w:r>
            <w:r w:rsidR="00FA65E8">
              <w:rPr>
                <w:noProof/>
                <w:webHidden/>
              </w:rPr>
              <w:fldChar w:fldCharType="end"/>
            </w:r>
          </w:hyperlink>
        </w:p>
        <w:p w14:paraId="75F0F7CC" w14:textId="77777777" w:rsidR="00FA65E8" w:rsidRDefault="00C11037">
          <w:pPr>
            <w:pStyle w:val="TOC1"/>
            <w:rPr>
              <w:noProof/>
              <w:sz w:val="24"/>
              <w:szCs w:val="24"/>
            </w:rPr>
          </w:pPr>
          <w:hyperlink w:anchor="_Toc535831422" w:history="1">
            <w:r w:rsidR="00FA65E8" w:rsidRPr="00B65000">
              <w:rPr>
                <w:rStyle w:val="Hyperlink"/>
                <w:noProof/>
              </w:rPr>
              <w:t>13</w:t>
            </w:r>
            <w:r w:rsidR="00FA65E8">
              <w:rPr>
                <w:noProof/>
                <w:sz w:val="24"/>
                <w:szCs w:val="24"/>
              </w:rPr>
              <w:tab/>
            </w:r>
            <w:r w:rsidR="00FA65E8" w:rsidRPr="00B65000">
              <w:rPr>
                <w:rStyle w:val="Hyperlink"/>
                <w:noProof/>
              </w:rPr>
              <w:t>PEER AND REGULATORY REVIEW</w:t>
            </w:r>
            <w:r w:rsidR="00FA65E8">
              <w:rPr>
                <w:noProof/>
                <w:webHidden/>
              </w:rPr>
              <w:tab/>
            </w:r>
            <w:r w:rsidR="00FA65E8">
              <w:rPr>
                <w:noProof/>
                <w:webHidden/>
              </w:rPr>
              <w:fldChar w:fldCharType="begin"/>
            </w:r>
            <w:r w:rsidR="00FA65E8">
              <w:rPr>
                <w:noProof/>
                <w:webHidden/>
              </w:rPr>
              <w:instrText xml:space="preserve"> PAGEREF _Toc535831422 \h </w:instrText>
            </w:r>
            <w:r w:rsidR="00FA65E8">
              <w:rPr>
                <w:noProof/>
                <w:webHidden/>
              </w:rPr>
            </w:r>
            <w:r w:rsidR="00FA65E8">
              <w:rPr>
                <w:noProof/>
                <w:webHidden/>
              </w:rPr>
              <w:fldChar w:fldCharType="separate"/>
            </w:r>
            <w:r w:rsidR="00FA65E8">
              <w:rPr>
                <w:noProof/>
                <w:webHidden/>
              </w:rPr>
              <w:t>14</w:t>
            </w:r>
            <w:r w:rsidR="00FA65E8">
              <w:rPr>
                <w:noProof/>
                <w:webHidden/>
              </w:rPr>
              <w:fldChar w:fldCharType="end"/>
            </w:r>
          </w:hyperlink>
        </w:p>
        <w:p w14:paraId="385F4718" w14:textId="77777777" w:rsidR="00FA65E8" w:rsidRDefault="00C11037">
          <w:pPr>
            <w:pStyle w:val="TOC1"/>
            <w:rPr>
              <w:noProof/>
              <w:sz w:val="24"/>
              <w:szCs w:val="24"/>
            </w:rPr>
          </w:pPr>
          <w:hyperlink w:anchor="_Toc535831423" w:history="1">
            <w:r w:rsidR="00FA65E8" w:rsidRPr="00B65000">
              <w:rPr>
                <w:rStyle w:val="Hyperlink"/>
                <w:noProof/>
              </w:rPr>
              <w:t>14</w:t>
            </w:r>
            <w:r w:rsidR="00FA65E8">
              <w:rPr>
                <w:noProof/>
                <w:sz w:val="24"/>
                <w:szCs w:val="24"/>
              </w:rPr>
              <w:tab/>
            </w:r>
            <w:r w:rsidR="00FA65E8" w:rsidRPr="00B65000">
              <w:rPr>
                <w:rStyle w:val="Hyperlink"/>
                <w:noProof/>
              </w:rPr>
              <w:t>ASSESMENT AND MANAGEMENT OF RISK</w:t>
            </w:r>
            <w:r w:rsidR="00FA65E8">
              <w:rPr>
                <w:noProof/>
                <w:webHidden/>
              </w:rPr>
              <w:tab/>
            </w:r>
            <w:r w:rsidR="00FA65E8">
              <w:rPr>
                <w:noProof/>
                <w:webHidden/>
              </w:rPr>
              <w:fldChar w:fldCharType="begin"/>
            </w:r>
            <w:r w:rsidR="00FA65E8">
              <w:rPr>
                <w:noProof/>
                <w:webHidden/>
              </w:rPr>
              <w:instrText xml:space="preserve"> PAGEREF _Toc535831423 \h </w:instrText>
            </w:r>
            <w:r w:rsidR="00FA65E8">
              <w:rPr>
                <w:noProof/>
                <w:webHidden/>
              </w:rPr>
            </w:r>
            <w:r w:rsidR="00FA65E8">
              <w:rPr>
                <w:noProof/>
                <w:webHidden/>
              </w:rPr>
              <w:fldChar w:fldCharType="separate"/>
            </w:r>
            <w:r w:rsidR="00FA65E8">
              <w:rPr>
                <w:noProof/>
                <w:webHidden/>
              </w:rPr>
              <w:t>15</w:t>
            </w:r>
            <w:r w:rsidR="00FA65E8">
              <w:rPr>
                <w:noProof/>
                <w:webHidden/>
              </w:rPr>
              <w:fldChar w:fldCharType="end"/>
            </w:r>
          </w:hyperlink>
        </w:p>
        <w:p w14:paraId="3A373278" w14:textId="77777777" w:rsidR="00FA65E8" w:rsidRDefault="00C11037">
          <w:pPr>
            <w:pStyle w:val="TOC2"/>
            <w:tabs>
              <w:tab w:val="left" w:pos="1200"/>
            </w:tabs>
            <w:rPr>
              <w:noProof/>
              <w:sz w:val="24"/>
              <w:szCs w:val="24"/>
              <w:lang w:val="en-GB" w:eastAsia="en-GB"/>
            </w:rPr>
          </w:pPr>
          <w:hyperlink w:anchor="_Toc535831424" w:history="1">
            <w:r w:rsidR="00FA65E8" w:rsidRPr="00B65000">
              <w:rPr>
                <w:rStyle w:val="Hyperlink"/>
                <w:noProof/>
              </w:rPr>
              <w:t>14.1</w:t>
            </w:r>
            <w:r w:rsidR="00FA65E8">
              <w:rPr>
                <w:noProof/>
                <w:sz w:val="24"/>
                <w:szCs w:val="24"/>
                <w:lang w:val="en-GB" w:eastAsia="en-GB"/>
              </w:rPr>
              <w:tab/>
            </w:r>
            <w:r w:rsidR="00FA65E8" w:rsidRPr="00B65000">
              <w:rPr>
                <w:rStyle w:val="Hyperlink"/>
                <w:noProof/>
              </w:rPr>
              <w:t>Protocol deviations and notification of protocol violations</w:t>
            </w:r>
            <w:r w:rsidR="00FA65E8">
              <w:rPr>
                <w:noProof/>
                <w:webHidden/>
              </w:rPr>
              <w:tab/>
            </w:r>
            <w:r w:rsidR="00FA65E8">
              <w:rPr>
                <w:noProof/>
                <w:webHidden/>
              </w:rPr>
              <w:fldChar w:fldCharType="begin"/>
            </w:r>
            <w:r w:rsidR="00FA65E8">
              <w:rPr>
                <w:noProof/>
                <w:webHidden/>
              </w:rPr>
              <w:instrText xml:space="preserve"> PAGEREF _Toc535831424 \h </w:instrText>
            </w:r>
            <w:r w:rsidR="00FA65E8">
              <w:rPr>
                <w:noProof/>
                <w:webHidden/>
              </w:rPr>
            </w:r>
            <w:r w:rsidR="00FA65E8">
              <w:rPr>
                <w:noProof/>
                <w:webHidden/>
              </w:rPr>
              <w:fldChar w:fldCharType="separate"/>
            </w:r>
            <w:r w:rsidR="00FA65E8">
              <w:rPr>
                <w:noProof/>
                <w:webHidden/>
              </w:rPr>
              <w:t>15</w:t>
            </w:r>
            <w:r w:rsidR="00FA65E8">
              <w:rPr>
                <w:noProof/>
                <w:webHidden/>
              </w:rPr>
              <w:fldChar w:fldCharType="end"/>
            </w:r>
          </w:hyperlink>
        </w:p>
        <w:p w14:paraId="7297FBC2" w14:textId="77777777" w:rsidR="00FA65E8" w:rsidRDefault="00C11037">
          <w:pPr>
            <w:pStyle w:val="TOC2"/>
            <w:tabs>
              <w:tab w:val="left" w:pos="1200"/>
            </w:tabs>
            <w:rPr>
              <w:noProof/>
              <w:sz w:val="24"/>
              <w:szCs w:val="24"/>
              <w:lang w:val="en-GB" w:eastAsia="en-GB"/>
            </w:rPr>
          </w:pPr>
          <w:hyperlink w:anchor="_Toc535831425" w:history="1">
            <w:r w:rsidR="00FA65E8" w:rsidRPr="00B65000">
              <w:rPr>
                <w:rStyle w:val="Hyperlink"/>
                <w:rFonts w:ascii="Calibri" w:hAnsi="Calibri" w:cs="Calibri"/>
                <w:noProof/>
              </w:rPr>
              <w:t>14.2</w:t>
            </w:r>
            <w:r w:rsidR="00FA65E8">
              <w:rPr>
                <w:noProof/>
                <w:sz w:val="24"/>
                <w:szCs w:val="24"/>
                <w:lang w:val="en-GB" w:eastAsia="en-GB"/>
              </w:rPr>
              <w:tab/>
            </w:r>
            <w:r w:rsidR="00FA65E8" w:rsidRPr="00B65000">
              <w:rPr>
                <w:rStyle w:val="Hyperlink"/>
                <w:noProof/>
              </w:rPr>
              <w:t>Monitoring and Auditing</w:t>
            </w:r>
            <w:r w:rsidR="00FA65E8">
              <w:rPr>
                <w:noProof/>
                <w:webHidden/>
              </w:rPr>
              <w:tab/>
            </w:r>
            <w:r w:rsidR="00FA65E8">
              <w:rPr>
                <w:noProof/>
                <w:webHidden/>
              </w:rPr>
              <w:fldChar w:fldCharType="begin"/>
            </w:r>
            <w:r w:rsidR="00FA65E8">
              <w:rPr>
                <w:noProof/>
                <w:webHidden/>
              </w:rPr>
              <w:instrText xml:space="preserve"> PAGEREF _Toc535831425 \h </w:instrText>
            </w:r>
            <w:r w:rsidR="00FA65E8">
              <w:rPr>
                <w:noProof/>
                <w:webHidden/>
              </w:rPr>
            </w:r>
            <w:r w:rsidR="00FA65E8">
              <w:rPr>
                <w:noProof/>
                <w:webHidden/>
              </w:rPr>
              <w:fldChar w:fldCharType="separate"/>
            </w:r>
            <w:r w:rsidR="00FA65E8">
              <w:rPr>
                <w:noProof/>
                <w:webHidden/>
              </w:rPr>
              <w:t>15</w:t>
            </w:r>
            <w:r w:rsidR="00FA65E8">
              <w:rPr>
                <w:noProof/>
                <w:webHidden/>
              </w:rPr>
              <w:fldChar w:fldCharType="end"/>
            </w:r>
          </w:hyperlink>
        </w:p>
        <w:p w14:paraId="4BA23D55" w14:textId="77777777" w:rsidR="00FA65E8" w:rsidRDefault="00C11037">
          <w:pPr>
            <w:pStyle w:val="TOC1"/>
            <w:rPr>
              <w:noProof/>
              <w:sz w:val="24"/>
              <w:szCs w:val="24"/>
            </w:rPr>
          </w:pPr>
          <w:hyperlink w:anchor="_Toc535831426" w:history="1">
            <w:r w:rsidR="00FA65E8" w:rsidRPr="00B65000">
              <w:rPr>
                <w:rStyle w:val="Hyperlink"/>
                <w:noProof/>
              </w:rPr>
              <w:t>15</w:t>
            </w:r>
            <w:r w:rsidR="00FA65E8">
              <w:rPr>
                <w:noProof/>
                <w:sz w:val="24"/>
                <w:szCs w:val="24"/>
              </w:rPr>
              <w:tab/>
            </w:r>
            <w:r w:rsidR="00FA65E8" w:rsidRPr="00B65000">
              <w:rPr>
                <w:rStyle w:val="Hyperlink"/>
                <w:noProof/>
              </w:rPr>
              <w:t>TRAINING</w:t>
            </w:r>
            <w:r w:rsidR="00FA65E8">
              <w:rPr>
                <w:noProof/>
                <w:webHidden/>
              </w:rPr>
              <w:tab/>
            </w:r>
            <w:r w:rsidR="00FA65E8">
              <w:rPr>
                <w:noProof/>
                <w:webHidden/>
              </w:rPr>
              <w:fldChar w:fldCharType="begin"/>
            </w:r>
            <w:r w:rsidR="00FA65E8">
              <w:rPr>
                <w:noProof/>
                <w:webHidden/>
              </w:rPr>
              <w:instrText xml:space="preserve"> PAGEREF _Toc535831426 \h </w:instrText>
            </w:r>
            <w:r w:rsidR="00FA65E8">
              <w:rPr>
                <w:noProof/>
                <w:webHidden/>
              </w:rPr>
            </w:r>
            <w:r w:rsidR="00FA65E8">
              <w:rPr>
                <w:noProof/>
                <w:webHidden/>
              </w:rPr>
              <w:fldChar w:fldCharType="separate"/>
            </w:r>
            <w:r w:rsidR="00FA65E8">
              <w:rPr>
                <w:noProof/>
                <w:webHidden/>
              </w:rPr>
              <w:t>15</w:t>
            </w:r>
            <w:r w:rsidR="00FA65E8">
              <w:rPr>
                <w:noProof/>
                <w:webHidden/>
              </w:rPr>
              <w:fldChar w:fldCharType="end"/>
            </w:r>
          </w:hyperlink>
        </w:p>
        <w:p w14:paraId="2A17C976" w14:textId="77777777" w:rsidR="00FA65E8" w:rsidRDefault="00C11037">
          <w:pPr>
            <w:pStyle w:val="TOC1"/>
            <w:rPr>
              <w:noProof/>
              <w:sz w:val="24"/>
              <w:szCs w:val="24"/>
            </w:rPr>
          </w:pPr>
          <w:hyperlink w:anchor="_Toc535831427" w:history="1">
            <w:r w:rsidR="00FA65E8" w:rsidRPr="00B65000">
              <w:rPr>
                <w:rStyle w:val="Hyperlink"/>
                <w:noProof/>
              </w:rPr>
              <w:t>16</w:t>
            </w:r>
            <w:r w:rsidR="00FA65E8">
              <w:rPr>
                <w:noProof/>
                <w:sz w:val="24"/>
                <w:szCs w:val="24"/>
              </w:rPr>
              <w:tab/>
            </w:r>
            <w:r w:rsidR="00FA65E8" w:rsidRPr="00B65000">
              <w:rPr>
                <w:rStyle w:val="Hyperlink"/>
                <w:noProof/>
              </w:rPr>
              <w:t>INDEMNITY ARRANGEMENTS</w:t>
            </w:r>
            <w:r w:rsidR="00FA65E8">
              <w:rPr>
                <w:noProof/>
                <w:webHidden/>
              </w:rPr>
              <w:tab/>
            </w:r>
            <w:r w:rsidR="00FA65E8">
              <w:rPr>
                <w:noProof/>
                <w:webHidden/>
              </w:rPr>
              <w:fldChar w:fldCharType="begin"/>
            </w:r>
            <w:r w:rsidR="00FA65E8">
              <w:rPr>
                <w:noProof/>
                <w:webHidden/>
              </w:rPr>
              <w:instrText xml:space="preserve"> PAGEREF _Toc535831427 \h </w:instrText>
            </w:r>
            <w:r w:rsidR="00FA65E8">
              <w:rPr>
                <w:noProof/>
                <w:webHidden/>
              </w:rPr>
            </w:r>
            <w:r w:rsidR="00FA65E8">
              <w:rPr>
                <w:noProof/>
                <w:webHidden/>
              </w:rPr>
              <w:fldChar w:fldCharType="separate"/>
            </w:r>
            <w:r w:rsidR="00FA65E8">
              <w:rPr>
                <w:noProof/>
                <w:webHidden/>
              </w:rPr>
              <w:t>15</w:t>
            </w:r>
            <w:r w:rsidR="00FA65E8">
              <w:rPr>
                <w:noProof/>
                <w:webHidden/>
              </w:rPr>
              <w:fldChar w:fldCharType="end"/>
            </w:r>
          </w:hyperlink>
        </w:p>
        <w:p w14:paraId="6D9876B3" w14:textId="77777777" w:rsidR="00FA65E8" w:rsidRDefault="00C11037">
          <w:pPr>
            <w:pStyle w:val="TOC1"/>
            <w:rPr>
              <w:noProof/>
              <w:sz w:val="24"/>
              <w:szCs w:val="24"/>
            </w:rPr>
          </w:pPr>
          <w:hyperlink w:anchor="_Toc535831428" w:history="1">
            <w:r w:rsidR="00FA65E8" w:rsidRPr="00B65000">
              <w:rPr>
                <w:rStyle w:val="Hyperlink"/>
                <w:noProof/>
              </w:rPr>
              <w:t>17</w:t>
            </w:r>
            <w:r w:rsidR="00FA65E8">
              <w:rPr>
                <w:noProof/>
                <w:sz w:val="24"/>
                <w:szCs w:val="24"/>
              </w:rPr>
              <w:tab/>
            </w:r>
            <w:r w:rsidR="00FA65E8" w:rsidRPr="00B65000">
              <w:rPr>
                <w:rStyle w:val="Hyperlink"/>
                <w:noProof/>
              </w:rPr>
              <w:t>ARCHIVING</w:t>
            </w:r>
            <w:r w:rsidR="00FA65E8">
              <w:rPr>
                <w:noProof/>
                <w:webHidden/>
              </w:rPr>
              <w:tab/>
            </w:r>
            <w:r w:rsidR="00FA65E8">
              <w:rPr>
                <w:noProof/>
                <w:webHidden/>
              </w:rPr>
              <w:fldChar w:fldCharType="begin"/>
            </w:r>
            <w:r w:rsidR="00FA65E8">
              <w:rPr>
                <w:noProof/>
                <w:webHidden/>
              </w:rPr>
              <w:instrText xml:space="preserve"> PAGEREF _Toc535831428 \h </w:instrText>
            </w:r>
            <w:r w:rsidR="00FA65E8">
              <w:rPr>
                <w:noProof/>
                <w:webHidden/>
              </w:rPr>
            </w:r>
            <w:r w:rsidR="00FA65E8">
              <w:rPr>
                <w:noProof/>
                <w:webHidden/>
              </w:rPr>
              <w:fldChar w:fldCharType="separate"/>
            </w:r>
            <w:r w:rsidR="00FA65E8">
              <w:rPr>
                <w:noProof/>
                <w:webHidden/>
              </w:rPr>
              <w:t>16</w:t>
            </w:r>
            <w:r w:rsidR="00FA65E8">
              <w:rPr>
                <w:noProof/>
                <w:webHidden/>
              </w:rPr>
              <w:fldChar w:fldCharType="end"/>
            </w:r>
          </w:hyperlink>
        </w:p>
        <w:p w14:paraId="0D0EB222" w14:textId="77777777" w:rsidR="00FA65E8" w:rsidRDefault="00C11037">
          <w:pPr>
            <w:pStyle w:val="TOC1"/>
            <w:rPr>
              <w:noProof/>
              <w:sz w:val="24"/>
              <w:szCs w:val="24"/>
            </w:rPr>
          </w:pPr>
          <w:hyperlink w:anchor="_Toc535831429" w:history="1">
            <w:r w:rsidR="00FA65E8" w:rsidRPr="00B65000">
              <w:rPr>
                <w:rStyle w:val="Hyperlink"/>
                <w:noProof/>
              </w:rPr>
              <w:t>18</w:t>
            </w:r>
            <w:r w:rsidR="00FA65E8">
              <w:rPr>
                <w:noProof/>
                <w:sz w:val="24"/>
                <w:szCs w:val="24"/>
              </w:rPr>
              <w:tab/>
            </w:r>
            <w:r w:rsidR="00FA65E8" w:rsidRPr="00B65000">
              <w:rPr>
                <w:rStyle w:val="Hyperlink"/>
                <w:noProof/>
              </w:rPr>
              <w:t>PUBLICATION AND DISSEMINATION POLICY</w:t>
            </w:r>
            <w:r w:rsidR="00FA65E8">
              <w:rPr>
                <w:noProof/>
                <w:webHidden/>
              </w:rPr>
              <w:tab/>
            </w:r>
            <w:r w:rsidR="00FA65E8">
              <w:rPr>
                <w:noProof/>
                <w:webHidden/>
              </w:rPr>
              <w:fldChar w:fldCharType="begin"/>
            </w:r>
            <w:r w:rsidR="00FA65E8">
              <w:rPr>
                <w:noProof/>
                <w:webHidden/>
              </w:rPr>
              <w:instrText xml:space="preserve"> PAGEREF _Toc535831429 \h </w:instrText>
            </w:r>
            <w:r w:rsidR="00FA65E8">
              <w:rPr>
                <w:noProof/>
                <w:webHidden/>
              </w:rPr>
            </w:r>
            <w:r w:rsidR="00FA65E8">
              <w:rPr>
                <w:noProof/>
                <w:webHidden/>
              </w:rPr>
              <w:fldChar w:fldCharType="separate"/>
            </w:r>
            <w:r w:rsidR="00FA65E8">
              <w:rPr>
                <w:noProof/>
                <w:webHidden/>
              </w:rPr>
              <w:t>16</w:t>
            </w:r>
            <w:r w:rsidR="00FA65E8">
              <w:rPr>
                <w:noProof/>
                <w:webHidden/>
              </w:rPr>
              <w:fldChar w:fldCharType="end"/>
            </w:r>
          </w:hyperlink>
        </w:p>
        <w:p w14:paraId="07D474A2" w14:textId="77777777" w:rsidR="00FA65E8" w:rsidRDefault="00C11037">
          <w:pPr>
            <w:pStyle w:val="TOC1"/>
            <w:rPr>
              <w:noProof/>
              <w:sz w:val="24"/>
              <w:szCs w:val="24"/>
            </w:rPr>
          </w:pPr>
          <w:hyperlink w:anchor="_Toc535831430" w:history="1">
            <w:r w:rsidR="00FA65E8" w:rsidRPr="00B65000">
              <w:rPr>
                <w:rStyle w:val="Hyperlink"/>
                <w:noProof/>
              </w:rPr>
              <w:t>19</w:t>
            </w:r>
            <w:r w:rsidR="00FA65E8">
              <w:rPr>
                <w:noProof/>
                <w:sz w:val="24"/>
                <w:szCs w:val="24"/>
              </w:rPr>
              <w:tab/>
            </w:r>
            <w:r w:rsidR="00FA65E8" w:rsidRPr="00B65000">
              <w:rPr>
                <w:rStyle w:val="Hyperlink"/>
                <w:noProof/>
              </w:rPr>
              <w:t>REFERENCES</w:t>
            </w:r>
            <w:r w:rsidR="00FA65E8">
              <w:rPr>
                <w:noProof/>
                <w:webHidden/>
              </w:rPr>
              <w:tab/>
            </w:r>
            <w:r w:rsidR="00FA65E8">
              <w:rPr>
                <w:noProof/>
                <w:webHidden/>
              </w:rPr>
              <w:fldChar w:fldCharType="begin"/>
            </w:r>
            <w:r w:rsidR="00FA65E8">
              <w:rPr>
                <w:noProof/>
                <w:webHidden/>
              </w:rPr>
              <w:instrText xml:space="preserve"> PAGEREF _Toc535831430 \h </w:instrText>
            </w:r>
            <w:r w:rsidR="00FA65E8">
              <w:rPr>
                <w:noProof/>
                <w:webHidden/>
              </w:rPr>
            </w:r>
            <w:r w:rsidR="00FA65E8">
              <w:rPr>
                <w:noProof/>
                <w:webHidden/>
              </w:rPr>
              <w:fldChar w:fldCharType="separate"/>
            </w:r>
            <w:r w:rsidR="00FA65E8">
              <w:rPr>
                <w:noProof/>
                <w:webHidden/>
              </w:rPr>
              <w:t>16</w:t>
            </w:r>
            <w:r w:rsidR="00FA65E8">
              <w:rPr>
                <w:noProof/>
                <w:webHidden/>
              </w:rPr>
              <w:fldChar w:fldCharType="end"/>
            </w:r>
          </w:hyperlink>
        </w:p>
        <w:p w14:paraId="7C8B19C1" w14:textId="77777777" w:rsidR="00FA65E8" w:rsidRDefault="00C11037">
          <w:pPr>
            <w:pStyle w:val="TOC1"/>
            <w:rPr>
              <w:noProof/>
              <w:sz w:val="24"/>
              <w:szCs w:val="24"/>
            </w:rPr>
          </w:pPr>
          <w:hyperlink w:anchor="_Toc535831431" w:history="1">
            <w:r w:rsidR="00FA65E8" w:rsidRPr="00B65000">
              <w:rPr>
                <w:rStyle w:val="Hyperlink"/>
                <w:noProof/>
              </w:rPr>
              <w:t>20</w:t>
            </w:r>
            <w:r w:rsidR="00FA65E8">
              <w:rPr>
                <w:noProof/>
                <w:sz w:val="24"/>
                <w:szCs w:val="24"/>
              </w:rPr>
              <w:tab/>
            </w:r>
            <w:r w:rsidR="00FA65E8" w:rsidRPr="00B65000">
              <w:rPr>
                <w:rStyle w:val="Hyperlink"/>
                <w:noProof/>
              </w:rPr>
              <w:t>APPENDICES</w:t>
            </w:r>
            <w:r w:rsidR="00FA65E8">
              <w:rPr>
                <w:noProof/>
                <w:webHidden/>
              </w:rPr>
              <w:tab/>
            </w:r>
            <w:r w:rsidR="00FA65E8">
              <w:rPr>
                <w:noProof/>
                <w:webHidden/>
              </w:rPr>
              <w:fldChar w:fldCharType="begin"/>
            </w:r>
            <w:r w:rsidR="00FA65E8">
              <w:rPr>
                <w:noProof/>
                <w:webHidden/>
              </w:rPr>
              <w:instrText xml:space="preserve"> PAGEREF _Toc535831431 \h </w:instrText>
            </w:r>
            <w:r w:rsidR="00FA65E8">
              <w:rPr>
                <w:noProof/>
                <w:webHidden/>
              </w:rPr>
            </w:r>
            <w:r w:rsidR="00FA65E8">
              <w:rPr>
                <w:noProof/>
                <w:webHidden/>
              </w:rPr>
              <w:fldChar w:fldCharType="separate"/>
            </w:r>
            <w:r w:rsidR="00FA65E8">
              <w:rPr>
                <w:noProof/>
                <w:webHidden/>
              </w:rPr>
              <w:t>17</w:t>
            </w:r>
            <w:r w:rsidR="00FA65E8">
              <w:rPr>
                <w:noProof/>
                <w:webHidden/>
              </w:rPr>
              <w:fldChar w:fldCharType="end"/>
            </w:r>
          </w:hyperlink>
        </w:p>
        <w:p w14:paraId="01C89E67" w14:textId="77777777" w:rsidR="00902935" w:rsidRDefault="00902935" w:rsidP="008125DB">
          <w:pPr>
            <w:spacing w:after="0" w:line="360" w:lineRule="auto"/>
            <w:jc w:val="both"/>
          </w:pPr>
          <w:r w:rsidRPr="00902935">
            <w:rPr>
              <w:rFonts w:ascii="Calibri" w:hAnsi="Calibri"/>
              <w:b/>
              <w:bCs/>
              <w:noProof/>
            </w:rPr>
            <w:fldChar w:fldCharType="end"/>
          </w:r>
        </w:p>
      </w:sdtContent>
    </w:sdt>
    <w:p w14:paraId="0871957C" w14:textId="77777777" w:rsidR="009A49C3" w:rsidRDefault="009A49C3" w:rsidP="00875C18">
      <w:pPr>
        <w:spacing w:line="240" w:lineRule="auto"/>
        <w:jc w:val="both"/>
        <w:rPr>
          <w:rFonts w:asciiTheme="majorHAnsi" w:hAnsiTheme="majorHAnsi"/>
          <w:sz w:val="20"/>
          <w:szCs w:val="20"/>
        </w:rPr>
      </w:pPr>
    </w:p>
    <w:p w14:paraId="08807524" w14:textId="77777777" w:rsidR="00967C95" w:rsidRDefault="00967C95" w:rsidP="00875C18">
      <w:pPr>
        <w:spacing w:line="240" w:lineRule="auto"/>
        <w:jc w:val="both"/>
        <w:rPr>
          <w:rFonts w:asciiTheme="majorHAnsi" w:hAnsiTheme="majorHAnsi"/>
          <w:sz w:val="20"/>
          <w:szCs w:val="20"/>
        </w:rPr>
      </w:pPr>
    </w:p>
    <w:p w14:paraId="431AAE4D" w14:textId="77777777" w:rsidR="00967C95" w:rsidRDefault="00967C95" w:rsidP="00875C18">
      <w:pPr>
        <w:spacing w:line="240" w:lineRule="auto"/>
        <w:jc w:val="both"/>
        <w:rPr>
          <w:rFonts w:asciiTheme="majorHAnsi" w:hAnsiTheme="majorHAnsi"/>
          <w:sz w:val="20"/>
          <w:szCs w:val="20"/>
        </w:rPr>
      </w:pPr>
    </w:p>
    <w:p w14:paraId="719D8E73" w14:textId="77777777" w:rsidR="00967C95" w:rsidRPr="00902935" w:rsidRDefault="00967C95" w:rsidP="00875C18">
      <w:pPr>
        <w:spacing w:line="240" w:lineRule="auto"/>
        <w:jc w:val="both"/>
        <w:rPr>
          <w:rFonts w:asciiTheme="majorHAnsi" w:hAnsiTheme="majorHAnsi"/>
          <w:sz w:val="20"/>
          <w:szCs w:val="20"/>
        </w:rPr>
      </w:pPr>
    </w:p>
    <w:p w14:paraId="446EB9DA" w14:textId="77777777" w:rsidR="005D4A53" w:rsidRPr="00D80D3A" w:rsidRDefault="00AA4DA0" w:rsidP="00636B2C">
      <w:pPr>
        <w:pStyle w:val="Heading1"/>
        <w:spacing w:after="120" w:line="240" w:lineRule="auto"/>
        <w:ind w:left="431" w:hanging="431"/>
        <w:jc w:val="both"/>
      </w:pPr>
      <w:bookmarkStart w:id="1" w:name="_Toc535831405"/>
      <w:r w:rsidRPr="00D80D3A">
        <w:t>INTRODUCTION</w:t>
      </w:r>
      <w:bookmarkEnd w:id="1"/>
    </w:p>
    <w:p w14:paraId="66DCC592" w14:textId="77777777" w:rsidR="002820E2" w:rsidRDefault="002820E2" w:rsidP="0022716C">
      <w:pPr>
        <w:spacing w:after="0" w:line="360" w:lineRule="auto"/>
        <w:jc w:val="both"/>
      </w:pPr>
      <w:r w:rsidRPr="00CD5E16">
        <w:t xml:space="preserve">This proposal is to </w:t>
      </w:r>
      <w:r w:rsidR="00EC5991">
        <w:t xml:space="preserve">gather and analyse patient data for the newly established </w:t>
      </w:r>
      <w:r w:rsidRPr="00CD5E16">
        <w:t>National Perioperative Quality Improvement Pro</w:t>
      </w:r>
      <w:r w:rsidR="00EC5991">
        <w:t xml:space="preserve">gramme (PQIP), </w:t>
      </w:r>
      <w:r>
        <w:t xml:space="preserve">led by </w:t>
      </w:r>
      <w:r w:rsidRPr="00CD5E16">
        <w:t xml:space="preserve">the National Institute for Academic Anaesthesia’s Health Services Research Centre (NIAA-HSRC), based at the Royal College of Anaesthetists. PQIP will measure complications and outcome from the patient perspective after major surgery. Patients will be approached at random, in participating hospitals, to give consent to have their data collected and used for research. The data collected will include information about patients, the surgery that they undergo, and the care that they receive. </w:t>
      </w:r>
    </w:p>
    <w:p w14:paraId="2BAFF5EE" w14:textId="77777777" w:rsidR="0022716C" w:rsidRPr="00CD5E16" w:rsidRDefault="0022716C" w:rsidP="0022716C">
      <w:pPr>
        <w:spacing w:after="0" w:line="360" w:lineRule="auto"/>
        <w:jc w:val="both"/>
      </w:pPr>
    </w:p>
    <w:p w14:paraId="3E946907" w14:textId="77777777" w:rsidR="00DC6326" w:rsidRDefault="002820E2" w:rsidP="0022716C">
      <w:pPr>
        <w:spacing w:after="0" w:line="360" w:lineRule="auto"/>
        <w:jc w:val="both"/>
      </w:pPr>
      <w:r w:rsidRPr="00CD5E16">
        <w:t xml:space="preserve">Over 70 hospitals have indicated that they would like to contribute take part in this project. The </w:t>
      </w:r>
      <w:r>
        <w:t>project</w:t>
      </w:r>
      <w:r w:rsidRPr="00CD5E16">
        <w:t xml:space="preserve"> is being funded by the Royal College of Anaesthetists</w:t>
      </w:r>
      <w:r>
        <w:t xml:space="preserve"> and the Health Foundation</w:t>
      </w:r>
      <w:r w:rsidRPr="00CD5E16">
        <w:t xml:space="preserve">. The programme is being managed by the NIAA-HSRC with support from a steering group comprising a comprehensive group of stakeholder representatives including surgeons, anaesthetists, physicians, nurses and patients. </w:t>
      </w:r>
    </w:p>
    <w:p w14:paraId="187A672E" w14:textId="77777777" w:rsidR="0022716C" w:rsidRDefault="0022716C" w:rsidP="0022716C">
      <w:pPr>
        <w:spacing w:after="0" w:line="360" w:lineRule="auto"/>
        <w:jc w:val="both"/>
      </w:pPr>
    </w:p>
    <w:p w14:paraId="5E8DF61A" w14:textId="32B40FE3" w:rsidR="00DC6326" w:rsidRDefault="00DE6FE1" w:rsidP="0022716C">
      <w:pPr>
        <w:autoSpaceDE w:val="0"/>
        <w:autoSpaceDN w:val="0"/>
        <w:adjustRightInd w:val="0"/>
        <w:spacing w:after="0" w:line="360" w:lineRule="auto"/>
        <w:jc w:val="both"/>
      </w:pPr>
      <w:r>
        <w:t xml:space="preserve">The PQIP Database </w:t>
      </w:r>
      <w:r w:rsidR="00DC6326">
        <w:t xml:space="preserve">has already received a favourable </w:t>
      </w:r>
      <w:r w:rsidR="00EC5991">
        <w:t xml:space="preserve">REC </w:t>
      </w:r>
      <w:r w:rsidR="00DC6326">
        <w:t xml:space="preserve">opinion </w:t>
      </w:r>
      <w:r w:rsidR="00DC6326" w:rsidRPr="00DE6FE1">
        <w:t>(Appendices 1,2 &amp; 3).</w:t>
      </w:r>
      <w:r w:rsidR="00DC6326">
        <w:t xml:space="preserve"> This protocol details the initial collection and</w:t>
      </w:r>
      <w:r w:rsidR="001449F2">
        <w:t xml:space="preserve"> analysis of PQIP patient data.</w:t>
      </w:r>
    </w:p>
    <w:p w14:paraId="480254B6" w14:textId="66266766" w:rsidR="0022716C" w:rsidRDefault="00D80D3A" w:rsidP="0022716C">
      <w:pPr>
        <w:pStyle w:val="Heading1"/>
        <w:spacing w:after="120" w:line="240" w:lineRule="auto"/>
        <w:ind w:left="431" w:hanging="431"/>
        <w:jc w:val="both"/>
      </w:pPr>
      <w:bookmarkStart w:id="2" w:name="_Toc535831406"/>
      <w:r>
        <w:t>BACKGROUND</w:t>
      </w:r>
      <w:r w:rsidR="008125DB">
        <w:t xml:space="preserve"> AND </w:t>
      </w:r>
      <w:r w:rsidR="00D0675E">
        <w:t>RATIONALE</w:t>
      </w:r>
      <w:bookmarkEnd w:id="2"/>
    </w:p>
    <w:p w14:paraId="6BB11AE9" w14:textId="2AD520A3" w:rsidR="002820E2" w:rsidRDefault="002820E2" w:rsidP="0022716C">
      <w:pPr>
        <w:spacing w:before="120" w:after="0" w:line="360" w:lineRule="auto"/>
        <w:jc w:val="both"/>
      </w:pPr>
      <w:r w:rsidRPr="00CD5E16">
        <w:t xml:space="preserve">Over ten million operations take place in the UK NHS every year. </w:t>
      </w:r>
      <w:r w:rsidRPr="00CD5E16">
        <w:fldChar w:fldCharType="begin"/>
      </w:r>
      <w:r w:rsidRPr="00CD5E16">
        <w:instrText>ADDIN BEC{Weiser et al., 2015, #44061}</w:instrText>
      </w:r>
      <w:r w:rsidRPr="00CD5E16">
        <w:fldChar w:fldCharType="separate"/>
      </w:r>
      <w:r w:rsidRPr="00CD5E16">
        <w:t>[1]</w:t>
      </w:r>
      <w:r w:rsidRPr="00CD5E16">
        <w:fldChar w:fldCharType="end"/>
      </w:r>
      <w:r w:rsidRPr="00CD5E16">
        <w:t xml:space="preserve"> The number of patients which are at high risk of adverse postoperative outcomes has grown substantially in recent years: this is attributable to a combination of an ageing population, the increased numbers of surgical options available for previously untreatable conditions, and the increasing numbers of patient presenting for surgery with multiple comorbidities. Estimates of inpatient mortality after non-cardiac surgery range between 1.5 and 3.6% depending on the type of surgery and patient related risks. </w:t>
      </w:r>
      <w:r w:rsidRPr="00CD5E16">
        <w:fldChar w:fldCharType="begin"/>
      </w:r>
      <w:r w:rsidRPr="00CD5E16">
        <w:instrText>ADDIN BEC{Moonesinghe et al., 2014, #71271}</w:instrText>
      </w:r>
      <w:r w:rsidRPr="00CD5E16">
        <w:fldChar w:fldCharType="separate"/>
      </w:r>
      <w:r w:rsidRPr="00CD5E16">
        <w:t>[2]</w:t>
      </w:r>
      <w:r w:rsidRPr="00CD5E16">
        <w:fldChar w:fldCharType="end"/>
      </w:r>
      <w:r w:rsidRPr="00CD5E16">
        <w:t xml:space="preserve"> </w:t>
      </w:r>
      <w:r w:rsidRPr="00CD5E16">
        <w:fldChar w:fldCharType="begin"/>
      </w:r>
      <w:r w:rsidRPr="00CD5E16">
        <w:instrText>ADDIN BEC{Pearse et al., 2012, #71374}</w:instrText>
      </w:r>
      <w:r w:rsidRPr="00CD5E16">
        <w:fldChar w:fldCharType="separate"/>
      </w:r>
      <w:r w:rsidRPr="00CD5E16">
        <w:t>[3]</w:t>
      </w:r>
      <w:r w:rsidRPr="00CD5E16">
        <w:fldChar w:fldCharType="end"/>
      </w:r>
      <w:r w:rsidRPr="00CD5E16">
        <w:t xml:space="preserve">. Major or prolonged postoperative morbidity (for example, significant infections, respiratory or renal impairment) occur in up to 15% of patients, and is associated with reduced long-term survival and worse health-related quality of life; this signal has been consistently demonstrated across different types of surgery, patient and healthcare system. </w:t>
      </w:r>
      <w:r w:rsidRPr="00CD5E16">
        <w:fldChar w:fldCharType="begin"/>
      </w:r>
      <w:r w:rsidRPr="00CD5E16">
        <w:instrText>ADDIN BEC{Moonesinghe et al., 2014, #71271}</w:instrText>
      </w:r>
      <w:r w:rsidRPr="00CD5E16">
        <w:fldChar w:fldCharType="separate"/>
      </w:r>
      <w:r w:rsidRPr="00CD5E16">
        <w:t>[2]</w:t>
      </w:r>
      <w:r w:rsidRPr="00CD5E16">
        <w:fldChar w:fldCharType="end"/>
      </w:r>
      <w:r w:rsidRPr="00CD5E16">
        <w:t xml:space="preserve"> </w:t>
      </w:r>
      <w:r w:rsidRPr="00CD5E16">
        <w:fldChar w:fldCharType="begin"/>
      </w:r>
      <w:r w:rsidRPr="00CD5E16">
        <w:instrText>ADDIN BEC{Abelha et al., 2010, #36370; Manku and Leung, 2003, #2075}</w:instrText>
      </w:r>
      <w:r w:rsidRPr="00CD5E16">
        <w:fldChar w:fldCharType="separate"/>
      </w:r>
      <w:r w:rsidRPr="00CD5E16">
        <w:t>[4, 5]</w:t>
      </w:r>
      <w:r w:rsidRPr="00CD5E16">
        <w:fldChar w:fldCharType="end"/>
      </w:r>
      <w:r w:rsidRPr="00CD5E16">
        <w:t xml:space="preserve"> </w:t>
      </w:r>
    </w:p>
    <w:p w14:paraId="7283DEAC" w14:textId="77777777" w:rsidR="0022716C" w:rsidRPr="00CD5E16" w:rsidRDefault="0022716C" w:rsidP="0022716C">
      <w:pPr>
        <w:spacing w:after="0" w:line="360" w:lineRule="auto"/>
        <w:jc w:val="both"/>
      </w:pPr>
    </w:p>
    <w:p w14:paraId="04623D62" w14:textId="0B07558A" w:rsidR="002820E2" w:rsidRPr="00CD5E16" w:rsidRDefault="002820E2" w:rsidP="0022716C">
      <w:pPr>
        <w:spacing w:after="0" w:line="360" w:lineRule="auto"/>
        <w:jc w:val="both"/>
      </w:pPr>
      <w:r w:rsidRPr="00CD5E16">
        <w:t xml:space="preserve">Data from the US </w:t>
      </w:r>
      <w:r w:rsidRPr="00CD5E16">
        <w:fldChar w:fldCharType="begin"/>
      </w:r>
      <w:r w:rsidRPr="00CD5E16">
        <w:instrText>ADDIN BEC{Ghaferi et al., 2009, #80909}</w:instrText>
      </w:r>
      <w:r w:rsidRPr="00CD5E16">
        <w:fldChar w:fldCharType="separate"/>
      </w:r>
      <w:r w:rsidRPr="00CD5E16">
        <w:t>[6]</w:t>
      </w:r>
      <w:r w:rsidRPr="00CD5E16">
        <w:fldChar w:fldCharType="end"/>
      </w:r>
      <w:r w:rsidRPr="00CD5E16">
        <w:t xml:space="preserve"> </w:t>
      </w:r>
      <w:r w:rsidRPr="00CD5E16">
        <w:fldChar w:fldCharType="begin"/>
      </w:r>
      <w:r w:rsidRPr="00CD5E16">
        <w:instrText>ADDIN BEC{Dimick et al., 2003, #28094}</w:instrText>
      </w:r>
      <w:r w:rsidRPr="00CD5E16">
        <w:fldChar w:fldCharType="separate"/>
      </w:r>
      <w:r w:rsidRPr="00CD5E16">
        <w:t>[7]</w:t>
      </w:r>
      <w:r w:rsidRPr="00CD5E16">
        <w:fldChar w:fldCharType="end"/>
      </w:r>
      <w:r w:rsidRPr="00CD5E16">
        <w:t xml:space="preserve"> demonstrate wide variation in risk-adjusted mortality &amp; morbidity rates between healthcare providers, suggesting that at least some complications after surgery could be avoidable if standards of care were improved. It is likely that the same is true in the UK; however, there is currently no unified national system for measuring complications or patient reported outcomes across different types of major surgery in the NHS. In order to address this gap, the National Institute for Academic Anaesthesia’s Health Services Research Centre (NIAA-HSRC) </w:t>
      </w:r>
      <w:r w:rsidR="00221BC1">
        <w:t xml:space="preserve">is launching the </w:t>
      </w:r>
      <w:r w:rsidRPr="00221BC1">
        <w:t xml:space="preserve">Perioperative Quality Improvement Programme (PQIP) </w:t>
      </w:r>
      <w:r w:rsidRPr="00CD5E16">
        <w:t xml:space="preserve">for the UK. PQIP will measure risk-adjusted morbidity and mortality, as well as process and patient-reported outcome data in </w:t>
      </w:r>
      <w:r w:rsidR="00517BB8" w:rsidRPr="00B712DA">
        <w:t>ad</w:t>
      </w:r>
      <w:r w:rsidR="001D2AF5" w:rsidRPr="00B712DA">
        <w:t>ult</w:t>
      </w:r>
      <w:r w:rsidR="001D2AF5" w:rsidRPr="008B0925">
        <w:rPr>
          <w:b/>
          <w:color w:val="FF0000"/>
        </w:rPr>
        <w:t xml:space="preserve"> </w:t>
      </w:r>
      <w:r w:rsidRPr="00CD5E16">
        <w:t xml:space="preserve">patients undergoing major surgery </w:t>
      </w:r>
      <w:r w:rsidRPr="00B712DA">
        <w:t>(</w:t>
      </w:r>
      <w:r w:rsidR="00B712DA" w:rsidRPr="00B712DA">
        <w:t>e.g.</w:t>
      </w:r>
      <w:r w:rsidR="00B712DA">
        <w:rPr>
          <w:b/>
        </w:rPr>
        <w:t xml:space="preserve"> </w:t>
      </w:r>
      <w:r w:rsidR="001D2AF5" w:rsidRPr="00B712DA">
        <w:t xml:space="preserve"> </w:t>
      </w:r>
      <w:r w:rsidRPr="00CD5E16">
        <w:t xml:space="preserve">lower GI resection, upper GI resection, liver resection, cystectomy, major head and neck reconstructive surgery, thoracic resection). Our dataset has been informed by previous systematic </w:t>
      </w:r>
      <w:r w:rsidRPr="00CD5E16">
        <w:fldChar w:fldCharType="begin"/>
      </w:r>
      <w:r w:rsidRPr="00CD5E16">
        <w:instrText>ADDIN BEC{Moonesinghe et al., 2013, #34848}</w:instrText>
      </w:r>
      <w:r w:rsidRPr="00CD5E16">
        <w:fldChar w:fldCharType="separate"/>
      </w:r>
      <w:r w:rsidRPr="00CD5E16">
        <w:t>[8]</w:t>
      </w:r>
      <w:r w:rsidRPr="00CD5E16">
        <w:fldChar w:fldCharType="end"/>
      </w:r>
      <w:r w:rsidRPr="00CD5E16">
        <w:t xml:space="preserve"> and structured reviews, </w:t>
      </w:r>
      <w:r w:rsidRPr="00CD5E16">
        <w:fldChar w:fldCharType="begin"/>
      </w:r>
      <w:r w:rsidRPr="00CD5E16">
        <w:instrText>ADDIN BEC{Jammer et al., 2015, #85936}</w:instrText>
      </w:r>
      <w:r w:rsidRPr="00CD5E16">
        <w:fldChar w:fldCharType="separate"/>
      </w:r>
      <w:r w:rsidRPr="00CD5E16">
        <w:t>[9]</w:t>
      </w:r>
      <w:r w:rsidRPr="00CD5E16">
        <w:fldChar w:fldCharType="end"/>
      </w:r>
      <w:r w:rsidRPr="00CD5E16">
        <w:t xml:space="preserve"> and over 60 UK NHS hospitals have volunteered to take part. Our clinical reference (steering) group has met and comprises representation from all key stakeholder groups: patient representatives, the Royal College of Surgeons (</w:t>
      </w:r>
      <w:proofErr w:type="spellStart"/>
      <w:r w:rsidRPr="00CD5E16">
        <w:t>Eng</w:t>
      </w:r>
      <w:proofErr w:type="spellEnd"/>
      <w:r w:rsidRPr="00CD5E16">
        <w:t xml:space="preserve">), Royal College of Physicians, Royal College of Nursing, Faculty of Intensive Care Medicine, Faculty of Pain Medicine, and a wide range of national surgical specialist societies. </w:t>
      </w:r>
    </w:p>
    <w:p w14:paraId="47D978E5" w14:textId="77777777" w:rsidR="002820E2" w:rsidRPr="00CD5E16" w:rsidRDefault="002820E2" w:rsidP="002820E2">
      <w:pPr>
        <w:jc w:val="both"/>
      </w:pPr>
      <w:r w:rsidRPr="00CD5E16">
        <w:br w:type="page"/>
      </w:r>
    </w:p>
    <w:p w14:paraId="7CFFCE0B" w14:textId="77777777" w:rsidR="00D80D3A" w:rsidRPr="00D80D3A" w:rsidRDefault="00D80D3A" w:rsidP="00875C18">
      <w:pPr>
        <w:pStyle w:val="Heading1"/>
        <w:spacing w:line="240" w:lineRule="auto"/>
        <w:ind w:left="431" w:hanging="431"/>
        <w:jc w:val="both"/>
      </w:pPr>
      <w:bookmarkStart w:id="3" w:name="_Toc535831407"/>
      <w:r>
        <w:lastRenderedPageBreak/>
        <w:t>OBJECTIVES</w:t>
      </w:r>
      <w:bookmarkEnd w:id="3"/>
    </w:p>
    <w:p w14:paraId="7C906890" w14:textId="77777777" w:rsidR="009A49C3" w:rsidRDefault="002820E2" w:rsidP="00875C18">
      <w:pPr>
        <w:pStyle w:val="Heading2"/>
        <w:spacing w:line="240" w:lineRule="auto"/>
        <w:jc w:val="both"/>
        <w:rPr>
          <w:color w:val="365F91" w:themeColor="accent1" w:themeShade="BF"/>
        </w:rPr>
      </w:pPr>
      <w:bookmarkStart w:id="4" w:name="_Toc535831408"/>
      <w:r>
        <w:rPr>
          <w:color w:val="365F91" w:themeColor="accent1" w:themeShade="BF"/>
        </w:rPr>
        <w:t>Aim</w:t>
      </w:r>
      <w:bookmarkEnd w:id="4"/>
    </w:p>
    <w:p w14:paraId="4B086428" w14:textId="77777777" w:rsidR="002820E2" w:rsidRPr="002820E2" w:rsidRDefault="002820E2" w:rsidP="0022716C">
      <w:pPr>
        <w:spacing w:before="120" w:after="0" w:line="360" w:lineRule="auto"/>
        <w:jc w:val="both"/>
      </w:pPr>
      <w:r w:rsidRPr="00CD5E16">
        <w:t xml:space="preserve">To comprehensively measure, report and improve risk-adjusted outcome from major surgery in the United Kingdom.  </w:t>
      </w:r>
    </w:p>
    <w:p w14:paraId="1BF73883" w14:textId="77777777" w:rsidR="00D80D3A" w:rsidRDefault="00003B60" w:rsidP="00875C18">
      <w:pPr>
        <w:pStyle w:val="Heading2"/>
        <w:spacing w:line="240" w:lineRule="auto"/>
        <w:jc w:val="both"/>
        <w:rPr>
          <w:color w:val="365F91" w:themeColor="accent1" w:themeShade="BF"/>
        </w:rPr>
      </w:pPr>
      <w:bookmarkStart w:id="5" w:name="_Toc409203022"/>
      <w:bookmarkStart w:id="6" w:name="_Toc535831409"/>
      <w:r w:rsidRPr="00967C95">
        <w:rPr>
          <w:color w:val="365F91" w:themeColor="accent1" w:themeShade="BF"/>
        </w:rPr>
        <w:t>Objectives</w:t>
      </w:r>
      <w:bookmarkEnd w:id="5"/>
      <w:bookmarkEnd w:id="6"/>
      <w:r w:rsidRPr="00967C95">
        <w:rPr>
          <w:color w:val="365F91" w:themeColor="accent1" w:themeShade="BF"/>
        </w:rPr>
        <w:t xml:space="preserve"> </w:t>
      </w:r>
    </w:p>
    <w:p w14:paraId="763FB53B" w14:textId="77777777" w:rsidR="002820E2" w:rsidRPr="00CD5E16" w:rsidRDefault="002820E2" w:rsidP="0022716C">
      <w:pPr>
        <w:pStyle w:val="ListParagraph"/>
        <w:numPr>
          <w:ilvl w:val="0"/>
          <w:numId w:val="17"/>
        </w:numPr>
        <w:spacing w:before="120" w:after="0" w:line="360" w:lineRule="auto"/>
        <w:ind w:left="357" w:hanging="357"/>
        <w:jc w:val="both"/>
      </w:pPr>
      <w:r w:rsidRPr="00CD5E16">
        <w:t>To measure and report risk-adjusted complication, patient reported outcome and mortality rates after major surgery</w:t>
      </w:r>
    </w:p>
    <w:p w14:paraId="051888C1" w14:textId="77777777" w:rsidR="002820E2" w:rsidRPr="00CD5E16" w:rsidRDefault="002820E2" w:rsidP="0022716C">
      <w:pPr>
        <w:pStyle w:val="ListParagraph"/>
        <w:numPr>
          <w:ilvl w:val="0"/>
          <w:numId w:val="17"/>
        </w:numPr>
        <w:spacing w:before="120" w:after="0" w:line="360" w:lineRule="auto"/>
        <w:ind w:left="357" w:hanging="357"/>
        <w:jc w:val="both"/>
      </w:pPr>
      <w:r w:rsidRPr="00CD5E16">
        <w:t xml:space="preserve">To analyse variations in structure, process and outcome after major surgery between NHS institutions. </w:t>
      </w:r>
    </w:p>
    <w:p w14:paraId="19431262" w14:textId="77777777" w:rsidR="002820E2" w:rsidRPr="00CD5E16" w:rsidRDefault="002820E2" w:rsidP="0022716C">
      <w:pPr>
        <w:pStyle w:val="ListParagraph"/>
        <w:numPr>
          <w:ilvl w:val="0"/>
          <w:numId w:val="17"/>
        </w:numPr>
        <w:spacing w:before="120" w:after="0" w:line="360" w:lineRule="auto"/>
        <w:ind w:left="357" w:hanging="357"/>
        <w:jc w:val="both"/>
      </w:pPr>
      <w:r w:rsidRPr="00CD5E16">
        <w:t>To support local quality improvement through feedback of data to clinicians and managers, using near-real time feedback</w:t>
      </w:r>
    </w:p>
    <w:p w14:paraId="3D24EAE8" w14:textId="77777777" w:rsidR="002820E2" w:rsidRPr="002820E2" w:rsidRDefault="002820E2" w:rsidP="002820E2"/>
    <w:p w14:paraId="4C548DB0" w14:textId="77777777" w:rsidR="002820E2" w:rsidRPr="00221BC1" w:rsidRDefault="002820E2" w:rsidP="002820E2">
      <w:pPr>
        <w:pStyle w:val="Heading2"/>
        <w:rPr>
          <w:color w:val="365F91" w:themeColor="accent1" w:themeShade="BF"/>
        </w:rPr>
      </w:pPr>
      <w:bookmarkStart w:id="7" w:name="_Toc535831410"/>
      <w:r w:rsidRPr="00221BC1">
        <w:rPr>
          <w:color w:val="365F91" w:themeColor="accent1" w:themeShade="BF"/>
        </w:rPr>
        <w:t>Research Questions</w:t>
      </w:r>
      <w:bookmarkEnd w:id="7"/>
    </w:p>
    <w:p w14:paraId="62CC76BF" w14:textId="77777777" w:rsidR="001449F2" w:rsidRDefault="001449F2" w:rsidP="00994D44">
      <w:pPr>
        <w:spacing w:before="120" w:after="0" w:line="360" w:lineRule="auto"/>
        <w:jc w:val="both"/>
      </w:pPr>
      <w:r>
        <w:t>1. What is the failure to rescue rate in the NHS and how does it vary between hospitals?</w:t>
      </w:r>
    </w:p>
    <w:p w14:paraId="58F4671C" w14:textId="77777777" w:rsidR="001449F2" w:rsidRDefault="001449F2" w:rsidP="00994D44">
      <w:pPr>
        <w:spacing w:before="120" w:after="0" w:line="360" w:lineRule="auto"/>
        <w:jc w:val="both"/>
      </w:pPr>
      <w:r>
        <w:t>2. What is the relationship between short-term complications and longer-term Health Related Quality of Life (HRQOL), and can longer-term HRQOL be improved through reducing postoperative complications?</w:t>
      </w:r>
    </w:p>
    <w:p w14:paraId="33248254" w14:textId="77777777" w:rsidR="006021D7" w:rsidRDefault="001449F2" w:rsidP="00994D44">
      <w:pPr>
        <w:spacing w:before="120" w:after="0" w:line="360" w:lineRule="auto"/>
        <w:jc w:val="both"/>
      </w:pPr>
      <w:r>
        <w:t>3. Can the quality of care be improved through the feedback of data to clinicians and managers, leading to improvements in complications and failure to rescue?</w:t>
      </w:r>
    </w:p>
    <w:p w14:paraId="73A367BC" w14:textId="77777777" w:rsidR="00221BC1" w:rsidRPr="006021D7" w:rsidRDefault="00221BC1" w:rsidP="001449F2">
      <w:pPr>
        <w:spacing w:line="240" w:lineRule="auto"/>
        <w:jc w:val="both"/>
      </w:pPr>
    </w:p>
    <w:p w14:paraId="1AA88C3C" w14:textId="77777777" w:rsidR="006151CC" w:rsidRDefault="00D80D3A" w:rsidP="00636B2C">
      <w:pPr>
        <w:pStyle w:val="Heading1"/>
        <w:spacing w:before="120" w:after="120" w:line="240" w:lineRule="auto"/>
        <w:ind w:left="431" w:hanging="431"/>
        <w:jc w:val="both"/>
      </w:pPr>
      <w:bookmarkStart w:id="8" w:name="_Toc535831411"/>
      <w:r w:rsidRPr="00D80D3A">
        <w:t>STUDY DESIGN</w:t>
      </w:r>
      <w:bookmarkEnd w:id="8"/>
    </w:p>
    <w:p w14:paraId="4F18AAB8" w14:textId="3920703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 xml:space="preserve">Data will be collected on </w:t>
      </w:r>
      <w:r w:rsidR="004663D3" w:rsidRPr="003A5F20">
        <w:rPr>
          <w:rFonts w:asciiTheme="majorHAnsi" w:hAnsiTheme="majorHAnsi"/>
        </w:rPr>
        <w:t xml:space="preserve">either </w:t>
      </w:r>
      <w:r w:rsidRPr="003A5F20">
        <w:rPr>
          <w:rFonts w:asciiTheme="majorHAnsi" w:hAnsiTheme="majorHAnsi"/>
        </w:rPr>
        <w:t xml:space="preserve">a sample of patients </w:t>
      </w:r>
      <w:r w:rsidR="004663D3" w:rsidRPr="003A5F20">
        <w:rPr>
          <w:rFonts w:asciiTheme="majorHAnsi" w:hAnsiTheme="majorHAnsi"/>
        </w:rPr>
        <w:t>or all patients</w:t>
      </w:r>
      <w:r w:rsidR="004663D3">
        <w:rPr>
          <w:rFonts w:asciiTheme="majorHAnsi" w:hAnsiTheme="majorHAnsi"/>
        </w:rPr>
        <w:t xml:space="preserve"> </w:t>
      </w:r>
      <w:r w:rsidRPr="002820E2">
        <w:rPr>
          <w:rFonts w:asciiTheme="majorHAnsi" w:hAnsiTheme="majorHAnsi"/>
        </w:rPr>
        <w:t>undergoing major surgery (defined prospectively) in participating hospitals.</w:t>
      </w:r>
    </w:p>
    <w:p w14:paraId="005A3548" w14:textId="77777777" w:rsidR="002820E2" w:rsidRPr="002820E2" w:rsidRDefault="002820E2" w:rsidP="0022716C">
      <w:pPr>
        <w:pStyle w:val="ListParagraph"/>
        <w:spacing w:before="120" w:after="0" w:line="360" w:lineRule="auto"/>
        <w:ind w:left="0"/>
        <w:jc w:val="both"/>
        <w:rPr>
          <w:rFonts w:asciiTheme="majorHAnsi" w:hAnsiTheme="majorHAnsi"/>
        </w:rPr>
      </w:pPr>
    </w:p>
    <w:p w14:paraId="1FBAB5DE"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Sampling strategy:</w:t>
      </w:r>
    </w:p>
    <w:p w14:paraId="58DFCDA8" w14:textId="2A7E029A"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 xml:space="preserve">All NHS hospitals in the UK will be invited to participate. So </w:t>
      </w:r>
      <w:r w:rsidR="00BF5A09" w:rsidRPr="002820E2">
        <w:rPr>
          <w:rFonts w:asciiTheme="majorHAnsi" w:hAnsiTheme="majorHAnsi"/>
        </w:rPr>
        <w:t>far,</w:t>
      </w:r>
      <w:r w:rsidRPr="002820E2">
        <w:rPr>
          <w:rFonts w:asciiTheme="majorHAnsi" w:hAnsiTheme="majorHAnsi"/>
        </w:rPr>
        <w:t xml:space="preserve"> we ha</w:t>
      </w:r>
      <w:r w:rsidR="00221BC1">
        <w:rPr>
          <w:rFonts w:asciiTheme="majorHAnsi" w:hAnsiTheme="majorHAnsi"/>
        </w:rPr>
        <w:t>ve interest from approximately 7</w:t>
      </w:r>
      <w:r w:rsidRPr="002820E2">
        <w:rPr>
          <w:rFonts w:asciiTheme="majorHAnsi" w:hAnsiTheme="majorHAnsi"/>
        </w:rPr>
        <w:t>0 hospitals. Only</w:t>
      </w:r>
      <w:r w:rsidR="001D2AF5">
        <w:rPr>
          <w:rFonts w:asciiTheme="majorHAnsi" w:hAnsiTheme="majorHAnsi"/>
        </w:rPr>
        <w:t xml:space="preserve"> </w:t>
      </w:r>
      <w:r w:rsidR="001D2AF5" w:rsidRPr="00B712DA">
        <w:rPr>
          <w:rFonts w:asciiTheme="majorHAnsi" w:hAnsiTheme="majorHAnsi"/>
        </w:rPr>
        <w:t>adult</w:t>
      </w:r>
      <w:r w:rsidRPr="00B712DA">
        <w:rPr>
          <w:rFonts w:asciiTheme="majorHAnsi" w:hAnsiTheme="majorHAnsi"/>
        </w:rPr>
        <w:t xml:space="preserve"> patients undergoing</w:t>
      </w:r>
      <w:r w:rsidR="00D218CD" w:rsidRPr="00B712DA">
        <w:rPr>
          <w:rFonts w:asciiTheme="majorHAnsi" w:hAnsiTheme="majorHAnsi"/>
        </w:rPr>
        <w:t xml:space="preserve"> </w:t>
      </w:r>
      <w:r w:rsidR="00BF5A09" w:rsidRPr="00B712DA">
        <w:rPr>
          <w:rFonts w:asciiTheme="majorHAnsi" w:hAnsiTheme="majorHAnsi"/>
        </w:rPr>
        <w:t>selected major</w:t>
      </w:r>
      <w:r w:rsidR="001D2AF5" w:rsidRPr="00B712DA">
        <w:rPr>
          <w:rFonts w:asciiTheme="majorHAnsi" w:hAnsiTheme="majorHAnsi"/>
        </w:rPr>
        <w:t>, major+ or complex</w:t>
      </w:r>
      <w:r w:rsidRPr="00B712DA">
        <w:rPr>
          <w:rFonts w:asciiTheme="majorHAnsi" w:hAnsiTheme="majorHAnsi"/>
        </w:rPr>
        <w:t xml:space="preserve"> </w:t>
      </w:r>
      <w:r w:rsidR="001D2AF5" w:rsidRPr="00B712DA">
        <w:rPr>
          <w:rFonts w:asciiTheme="majorHAnsi" w:hAnsiTheme="majorHAnsi"/>
        </w:rPr>
        <w:t xml:space="preserve">non-cardiac </w:t>
      </w:r>
      <w:r w:rsidRPr="00B712DA">
        <w:rPr>
          <w:rFonts w:asciiTheme="majorHAnsi" w:hAnsiTheme="majorHAnsi"/>
        </w:rPr>
        <w:t xml:space="preserve">surgery </w:t>
      </w:r>
      <w:r w:rsidRPr="002820E2">
        <w:rPr>
          <w:rFonts w:asciiTheme="majorHAnsi" w:hAnsiTheme="majorHAnsi"/>
        </w:rPr>
        <w:t>will be eligible for inclusion.</w:t>
      </w:r>
      <w:r w:rsidR="001D2AF5">
        <w:rPr>
          <w:rFonts w:asciiTheme="majorHAnsi" w:hAnsiTheme="majorHAnsi"/>
        </w:rPr>
        <w:t xml:space="preserve"> </w:t>
      </w:r>
      <w:r w:rsidR="001D2AF5" w:rsidRPr="00B712DA">
        <w:rPr>
          <w:rFonts w:asciiTheme="majorHAnsi" w:hAnsiTheme="majorHAnsi"/>
        </w:rPr>
        <w:t>A</w:t>
      </w:r>
      <w:r w:rsidR="00D218CD" w:rsidRPr="00B712DA">
        <w:rPr>
          <w:rFonts w:asciiTheme="majorHAnsi" w:hAnsiTheme="majorHAnsi"/>
        </w:rPr>
        <w:t>n</w:t>
      </w:r>
      <w:r w:rsidR="001D2AF5" w:rsidRPr="00B712DA">
        <w:rPr>
          <w:rFonts w:asciiTheme="majorHAnsi" w:hAnsiTheme="majorHAnsi"/>
        </w:rPr>
        <w:t xml:space="preserve"> </w:t>
      </w:r>
      <w:r w:rsidR="00D218CD" w:rsidRPr="00B712DA">
        <w:rPr>
          <w:rFonts w:asciiTheme="majorHAnsi" w:hAnsiTheme="majorHAnsi"/>
        </w:rPr>
        <w:t xml:space="preserve">index </w:t>
      </w:r>
      <w:r w:rsidR="001D2AF5" w:rsidRPr="00B712DA">
        <w:rPr>
          <w:rFonts w:asciiTheme="majorHAnsi" w:hAnsiTheme="majorHAnsi"/>
        </w:rPr>
        <w:t xml:space="preserve">list of </w:t>
      </w:r>
      <w:r w:rsidR="00D218CD" w:rsidRPr="00B712DA">
        <w:rPr>
          <w:rFonts w:asciiTheme="majorHAnsi" w:hAnsiTheme="majorHAnsi"/>
        </w:rPr>
        <w:t>eligible</w:t>
      </w:r>
      <w:r w:rsidR="001D2AF5" w:rsidRPr="00B712DA">
        <w:rPr>
          <w:rFonts w:asciiTheme="majorHAnsi" w:hAnsiTheme="majorHAnsi"/>
        </w:rPr>
        <w:t xml:space="preserve"> pr</w:t>
      </w:r>
      <w:r w:rsidR="00D218CD" w:rsidRPr="00B712DA">
        <w:rPr>
          <w:rFonts w:asciiTheme="majorHAnsi" w:hAnsiTheme="majorHAnsi"/>
        </w:rPr>
        <w:t>ocedures is produced</w:t>
      </w:r>
      <w:r w:rsidR="007649FF" w:rsidRPr="00B712DA">
        <w:rPr>
          <w:rFonts w:asciiTheme="majorHAnsi" w:hAnsiTheme="majorHAnsi"/>
        </w:rPr>
        <w:t xml:space="preserve"> (See Appendix 8</w:t>
      </w:r>
      <w:r w:rsidR="00D218CD" w:rsidRPr="00B712DA">
        <w:rPr>
          <w:rFonts w:asciiTheme="majorHAnsi" w:hAnsiTheme="majorHAnsi"/>
        </w:rPr>
        <w:t>)</w:t>
      </w:r>
      <w:r w:rsidR="008B0925" w:rsidRPr="00B712DA">
        <w:rPr>
          <w:rFonts w:asciiTheme="majorHAnsi" w:hAnsiTheme="majorHAnsi"/>
        </w:rPr>
        <w:t xml:space="preserve"> </w:t>
      </w:r>
      <w:r w:rsidR="00B712DA" w:rsidRPr="00B712DA">
        <w:rPr>
          <w:rFonts w:asciiTheme="majorHAnsi" w:hAnsiTheme="majorHAnsi"/>
        </w:rPr>
        <w:t>t</w:t>
      </w:r>
      <w:r w:rsidR="00D218CD" w:rsidRPr="00B712DA">
        <w:rPr>
          <w:rFonts w:asciiTheme="majorHAnsi" w:hAnsiTheme="majorHAnsi"/>
        </w:rPr>
        <w:t xml:space="preserve">his list will </w:t>
      </w:r>
      <w:r w:rsidR="00C06BF7" w:rsidRPr="00B712DA">
        <w:rPr>
          <w:rFonts w:asciiTheme="majorHAnsi" w:hAnsiTheme="majorHAnsi"/>
        </w:rPr>
        <w:t>be updated by the study team</w:t>
      </w:r>
      <w:r w:rsidR="008B0925" w:rsidRPr="00B712DA">
        <w:rPr>
          <w:rFonts w:asciiTheme="majorHAnsi" w:hAnsiTheme="majorHAnsi"/>
        </w:rPr>
        <w:t>.</w:t>
      </w:r>
      <w:r w:rsidR="00D218CD" w:rsidRPr="00B712DA">
        <w:rPr>
          <w:rFonts w:asciiTheme="majorHAnsi" w:hAnsiTheme="majorHAnsi"/>
        </w:rPr>
        <w:t xml:space="preserve"> </w:t>
      </w:r>
      <w:r w:rsidRPr="003A5F20">
        <w:rPr>
          <w:rFonts w:asciiTheme="majorHAnsi" w:hAnsiTheme="majorHAnsi"/>
        </w:rPr>
        <w:t xml:space="preserve">Each hospital will </w:t>
      </w:r>
      <w:r w:rsidR="004663D3" w:rsidRPr="003A5F20">
        <w:rPr>
          <w:rFonts w:asciiTheme="majorHAnsi" w:hAnsiTheme="majorHAnsi"/>
        </w:rPr>
        <w:t>be offered the opportunity to either approach all</w:t>
      </w:r>
      <w:r w:rsidR="00FA65E8">
        <w:rPr>
          <w:rFonts w:asciiTheme="majorHAnsi" w:hAnsiTheme="majorHAnsi"/>
        </w:rPr>
        <w:t xml:space="preserve"> eligible patients for </w:t>
      </w:r>
      <w:r w:rsidR="00FA65E8" w:rsidRPr="00E9142F">
        <w:rPr>
          <w:rFonts w:asciiTheme="majorHAnsi" w:hAnsiTheme="majorHAnsi"/>
        </w:rPr>
        <w:t>consent (in totality or within a specialty or specialties)</w:t>
      </w:r>
      <w:r w:rsidR="00FA65E8">
        <w:rPr>
          <w:rFonts w:asciiTheme="majorHAnsi" w:hAnsiTheme="majorHAnsi"/>
        </w:rPr>
        <w:t xml:space="preserve"> </w:t>
      </w:r>
      <w:r w:rsidR="004663D3" w:rsidRPr="003A5F20">
        <w:rPr>
          <w:rFonts w:asciiTheme="majorHAnsi" w:hAnsiTheme="majorHAnsi"/>
        </w:rPr>
        <w:t xml:space="preserve">or plan to </w:t>
      </w:r>
      <w:r w:rsidRPr="003A5F20">
        <w:rPr>
          <w:rFonts w:asciiTheme="majorHAnsi" w:hAnsiTheme="majorHAnsi"/>
        </w:rPr>
        <w:t>recruit a maximum 5 patients per week</w:t>
      </w:r>
      <w:r w:rsidR="004663D3" w:rsidRPr="003A5F20">
        <w:rPr>
          <w:rFonts w:asciiTheme="majorHAnsi" w:hAnsiTheme="majorHAnsi"/>
        </w:rPr>
        <w:t>. Where a sampling approach is taken,</w:t>
      </w:r>
      <w:r w:rsidR="004663D3">
        <w:rPr>
          <w:rFonts w:asciiTheme="majorHAnsi" w:hAnsiTheme="majorHAnsi"/>
        </w:rPr>
        <w:t xml:space="preserve"> t</w:t>
      </w:r>
      <w:r w:rsidRPr="002820E2">
        <w:rPr>
          <w:rFonts w:asciiTheme="majorHAnsi" w:hAnsiTheme="majorHAnsi"/>
        </w:rPr>
        <w:t xml:space="preserve">he patients to be approached for consent will be based on a random sampling strategy which will involve an 8-day rolling sampling cycle (i.e. the first 5 patients starting from Monday morning in week one, followed by the first 5 </w:t>
      </w:r>
      <w:r w:rsidRPr="002820E2">
        <w:rPr>
          <w:rFonts w:asciiTheme="majorHAnsi" w:hAnsiTheme="majorHAnsi"/>
        </w:rPr>
        <w:lastRenderedPageBreak/>
        <w:t>patients starting from Tuesday in week two etc etc). If any of the first 5 patients approached refuse consent, then consecutive patients will be approached for consent until the target recruitment number has been achieved.</w:t>
      </w:r>
    </w:p>
    <w:p w14:paraId="1CE17D40" w14:textId="77777777" w:rsidR="002820E2" w:rsidRPr="002820E2" w:rsidRDefault="002820E2" w:rsidP="0022716C">
      <w:pPr>
        <w:pStyle w:val="ListParagraph"/>
        <w:spacing w:before="120" w:after="0" w:line="360" w:lineRule="auto"/>
        <w:ind w:left="0"/>
        <w:jc w:val="both"/>
        <w:rPr>
          <w:rFonts w:asciiTheme="majorHAnsi" w:hAnsiTheme="majorHAnsi"/>
        </w:rPr>
      </w:pPr>
    </w:p>
    <w:p w14:paraId="118EC437"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Data collection:</w:t>
      </w:r>
    </w:p>
    <w:p w14:paraId="2D0A1BCB" w14:textId="173740AA"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 xml:space="preserve">Each consenting patient will complete baseline questionnaires </w:t>
      </w:r>
      <w:r w:rsidR="000A576F">
        <w:rPr>
          <w:rFonts w:asciiTheme="majorHAnsi" w:hAnsiTheme="majorHAnsi"/>
        </w:rPr>
        <w:t>(Appendix 4</w:t>
      </w:r>
      <w:r w:rsidR="00221BC1">
        <w:rPr>
          <w:rFonts w:asciiTheme="majorHAnsi" w:hAnsiTheme="majorHAnsi"/>
        </w:rPr>
        <w:t xml:space="preserve">) </w:t>
      </w:r>
      <w:r w:rsidRPr="002820E2">
        <w:rPr>
          <w:rFonts w:asciiTheme="majorHAnsi" w:hAnsiTheme="majorHAnsi"/>
        </w:rPr>
        <w:t>before their surgery</w:t>
      </w:r>
      <w:r w:rsidR="00221BC1">
        <w:rPr>
          <w:rFonts w:asciiTheme="majorHAnsi" w:hAnsiTheme="majorHAnsi"/>
        </w:rPr>
        <w:t xml:space="preserve">, and </w:t>
      </w:r>
      <w:r w:rsidR="00AF765F">
        <w:rPr>
          <w:rFonts w:asciiTheme="majorHAnsi" w:hAnsiTheme="majorHAnsi"/>
        </w:rPr>
        <w:t>1 day, 3</w:t>
      </w:r>
      <w:r w:rsidR="00221BC1">
        <w:rPr>
          <w:rFonts w:asciiTheme="majorHAnsi" w:hAnsiTheme="majorHAnsi"/>
        </w:rPr>
        <w:t xml:space="preserve"> day</w:t>
      </w:r>
      <w:r w:rsidR="00AF765F">
        <w:rPr>
          <w:rFonts w:asciiTheme="majorHAnsi" w:hAnsiTheme="majorHAnsi"/>
        </w:rPr>
        <w:t>s,</w:t>
      </w:r>
      <w:r w:rsidR="00221BC1">
        <w:rPr>
          <w:rFonts w:asciiTheme="majorHAnsi" w:hAnsiTheme="majorHAnsi"/>
        </w:rPr>
        <w:t xml:space="preserve"> 6 months and 12 months</w:t>
      </w:r>
      <w:r w:rsidR="00AF765F">
        <w:rPr>
          <w:rFonts w:asciiTheme="majorHAnsi" w:hAnsiTheme="majorHAnsi"/>
        </w:rPr>
        <w:t xml:space="preserve"> after their surgery</w:t>
      </w:r>
      <w:r w:rsidR="00221BC1">
        <w:rPr>
          <w:rFonts w:asciiTheme="majorHAnsi" w:hAnsiTheme="majorHAnsi"/>
        </w:rPr>
        <w:t xml:space="preserve">. </w:t>
      </w:r>
      <w:r w:rsidRPr="002820E2">
        <w:rPr>
          <w:rFonts w:asciiTheme="majorHAnsi" w:hAnsiTheme="majorHAnsi"/>
        </w:rPr>
        <w:t>Objective risk, process and outcome data will be collected on patients during their inpatient stay. Hospital data will be linked with Hospital Episode Statistics (HES) and Office of National Statistics (ONS) mortality data at patient identifiable level. This is necessary to track adverse outcomes which occur after discharge from hospital (e.g. readmission within 30 days of surgery - from HES data; longer term mortality - from ONS)</w:t>
      </w:r>
    </w:p>
    <w:p w14:paraId="77D8FBDB" w14:textId="77777777" w:rsidR="002820E2" w:rsidRPr="002820E2" w:rsidRDefault="002820E2" w:rsidP="0022716C">
      <w:pPr>
        <w:pStyle w:val="ListParagraph"/>
        <w:spacing w:before="120" w:after="0" w:line="360" w:lineRule="auto"/>
        <w:ind w:left="0"/>
        <w:jc w:val="both"/>
        <w:rPr>
          <w:rFonts w:asciiTheme="majorHAnsi" w:hAnsiTheme="majorHAnsi"/>
        </w:rPr>
      </w:pPr>
    </w:p>
    <w:p w14:paraId="5A42FAD7"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Dataset:</w:t>
      </w:r>
    </w:p>
    <w:p w14:paraId="569DF4BA"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All data collected are evidence based and where appropriate, formally validated.</w:t>
      </w:r>
    </w:p>
    <w:p w14:paraId="04C26F9F"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These include:</w:t>
      </w:r>
    </w:p>
    <w:p w14:paraId="51EE37EC" w14:textId="7AC1D0C9"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 Patient risk factors for the purposes of risk adjustment (the components of risk adjustment systems identified in a</w:t>
      </w:r>
      <w:r w:rsidR="00D218CD" w:rsidRPr="00D218CD">
        <w:rPr>
          <w:rFonts w:asciiTheme="majorHAnsi" w:hAnsiTheme="majorHAnsi"/>
        </w:rPr>
        <w:t xml:space="preserve"> </w:t>
      </w:r>
      <w:r w:rsidR="00D218CD" w:rsidRPr="002820E2">
        <w:rPr>
          <w:rFonts w:asciiTheme="majorHAnsi" w:hAnsiTheme="majorHAnsi"/>
        </w:rPr>
        <w:t>published systematic review as being accurate)</w:t>
      </w:r>
      <w:r w:rsidRPr="002820E2">
        <w:rPr>
          <w:rFonts w:asciiTheme="majorHAnsi" w:hAnsiTheme="majorHAnsi"/>
        </w:rPr>
        <w:t xml:space="preserve">- Patient morbidity data - using the validated Post-Operative Morbidity Survey (POMS) on Day 7 post-op and the </w:t>
      </w:r>
      <w:proofErr w:type="spellStart"/>
      <w:r w:rsidRPr="002820E2">
        <w:rPr>
          <w:rFonts w:asciiTheme="majorHAnsi" w:hAnsiTheme="majorHAnsi"/>
        </w:rPr>
        <w:t>Clavien</w:t>
      </w:r>
      <w:proofErr w:type="spellEnd"/>
      <w:r w:rsidRPr="002820E2">
        <w:rPr>
          <w:rFonts w:asciiTheme="majorHAnsi" w:hAnsiTheme="majorHAnsi"/>
        </w:rPr>
        <w:t xml:space="preserve"> </w:t>
      </w:r>
      <w:proofErr w:type="spellStart"/>
      <w:r w:rsidRPr="002820E2">
        <w:rPr>
          <w:rFonts w:asciiTheme="majorHAnsi" w:hAnsiTheme="majorHAnsi"/>
        </w:rPr>
        <w:t>Dindo</w:t>
      </w:r>
      <w:proofErr w:type="spellEnd"/>
      <w:r w:rsidRPr="002820E2">
        <w:rPr>
          <w:rFonts w:asciiTheme="majorHAnsi" w:hAnsiTheme="majorHAnsi"/>
        </w:rPr>
        <w:t xml:space="preserve"> surgical complications grading system on discharge from hospital</w:t>
      </w:r>
    </w:p>
    <w:p w14:paraId="3AE43F29"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 Patient reported outcome data - the EQ5D is a validated measure of health-related quality of life; the Quality of Recovery - 15 score is a validated measure of recovery from surgery; the Bauer patient satisfaction measure is a validated measure of postoperative discomfort and satisfaction with anaesthesia care; the WHO Disability Assessment Schedule 2.0 has been validated for use in patients undergoing major surgery.</w:t>
      </w:r>
    </w:p>
    <w:p w14:paraId="6157ED59" w14:textId="77777777" w:rsidR="002820E2" w:rsidRPr="002820E2" w:rsidRDefault="002820E2" w:rsidP="0022716C">
      <w:pPr>
        <w:pStyle w:val="ListParagraph"/>
        <w:spacing w:before="120" w:after="0" w:line="360" w:lineRule="auto"/>
        <w:ind w:left="0"/>
        <w:jc w:val="both"/>
        <w:rPr>
          <w:rFonts w:asciiTheme="majorHAnsi" w:hAnsiTheme="majorHAnsi"/>
        </w:rPr>
      </w:pPr>
    </w:p>
    <w:p w14:paraId="053946ED" w14:textId="77777777" w:rsidR="002820E2"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Analysis plan:</w:t>
      </w:r>
    </w:p>
    <w:p w14:paraId="0162B28A" w14:textId="77777777" w:rsidR="006021D7" w:rsidRPr="002820E2" w:rsidRDefault="002820E2" w:rsidP="0022716C">
      <w:pPr>
        <w:pStyle w:val="ListParagraph"/>
        <w:spacing w:before="120" w:after="0" w:line="360" w:lineRule="auto"/>
        <w:ind w:left="0"/>
        <w:jc w:val="both"/>
        <w:rPr>
          <w:rFonts w:asciiTheme="majorHAnsi" w:hAnsiTheme="majorHAnsi"/>
        </w:rPr>
      </w:pPr>
      <w:r w:rsidRPr="002820E2">
        <w:rPr>
          <w:rFonts w:asciiTheme="majorHAnsi" w:hAnsiTheme="majorHAnsi"/>
        </w:rPr>
        <w:t xml:space="preserve">Our primary outcome is POMS-defined morbidity on day 7. Our primary analysis will measure risk-adjusted variation between providers (comparing observed: expected ratios) in morbidity, mortality and failure to rescue rates, following standard methodology for ascertaining FTR rates described by </w:t>
      </w:r>
      <w:proofErr w:type="spellStart"/>
      <w:r w:rsidRPr="002820E2">
        <w:rPr>
          <w:rFonts w:asciiTheme="majorHAnsi" w:hAnsiTheme="majorHAnsi"/>
        </w:rPr>
        <w:t>Dimick</w:t>
      </w:r>
      <w:proofErr w:type="spellEnd"/>
      <w:r w:rsidRPr="002820E2">
        <w:rPr>
          <w:rFonts w:asciiTheme="majorHAnsi" w:hAnsiTheme="majorHAnsi"/>
        </w:rPr>
        <w:t>. Secondary outcomes will include mortality at 90 days, disability-free survival at one year; patient reported outcome (change in health-related quality of life; time to full recovery. Analyses will include hierarchical regression modelling to determine the relationship between structure, process and outcome. Funnel plots will be produced of risk adjusted outcomes and failure to rescue rates.</w:t>
      </w:r>
    </w:p>
    <w:p w14:paraId="426813B3" w14:textId="77777777" w:rsidR="00967C95" w:rsidRDefault="00967C95" w:rsidP="0022716C">
      <w:pPr>
        <w:pStyle w:val="ListParagraph"/>
        <w:spacing w:before="120" w:after="0" w:line="360" w:lineRule="auto"/>
        <w:jc w:val="both"/>
        <w:rPr>
          <w:rFonts w:asciiTheme="majorHAnsi" w:hAnsiTheme="majorHAnsi"/>
          <w:color w:val="7030A0"/>
        </w:rPr>
      </w:pPr>
    </w:p>
    <w:p w14:paraId="2F9D111E" w14:textId="77777777" w:rsidR="0022716C" w:rsidRDefault="0022716C" w:rsidP="0022716C">
      <w:pPr>
        <w:pStyle w:val="ListParagraph"/>
        <w:spacing w:before="120" w:after="0" w:line="360" w:lineRule="auto"/>
        <w:jc w:val="both"/>
        <w:rPr>
          <w:rFonts w:asciiTheme="majorHAnsi" w:hAnsiTheme="majorHAnsi"/>
          <w:color w:val="7030A0"/>
        </w:rPr>
      </w:pPr>
    </w:p>
    <w:p w14:paraId="2DC8A361" w14:textId="77777777" w:rsidR="006021D7" w:rsidRDefault="006021D7" w:rsidP="00636B2C">
      <w:pPr>
        <w:pStyle w:val="Heading1"/>
        <w:spacing w:before="0" w:after="120" w:line="240" w:lineRule="auto"/>
        <w:ind w:left="431" w:hanging="431"/>
        <w:jc w:val="both"/>
      </w:pPr>
      <w:bookmarkStart w:id="9" w:name="_Toc535831412"/>
      <w:r>
        <w:t>STUDY SCHEDULE</w:t>
      </w:r>
      <w:bookmarkEnd w:id="9"/>
    </w:p>
    <w:p w14:paraId="32C4F7C3" w14:textId="31B88186" w:rsidR="00EB269C" w:rsidRDefault="003A5F20" w:rsidP="0022716C">
      <w:pPr>
        <w:spacing w:after="0" w:line="360" w:lineRule="auto"/>
      </w:pPr>
      <w:r w:rsidRPr="00BF5A09">
        <w:t>For hospitals approaching all patients for participation, screening and approach for consent will be conducted at the earliest opportunity after listing for surgery.</w:t>
      </w:r>
      <w:r w:rsidRPr="00451103">
        <w:t xml:space="preserve">  </w:t>
      </w:r>
      <w:r w:rsidRPr="00BF5A09">
        <w:t>For hospitals using the random sampling strategy</w:t>
      </w:r>
      <w:r w:rsidRPr="00451103">
        <w:t>,</w:t>
      </w:r>
      <w:r>
        <w:t xml:space="preserve"> c</w:t>
      </w:r>
      <w:r w:rsidR="00EB269C">
        <w:t xml:space="preserve">linicians in participating hospitals will identify </w:t>
      </w:r>
      <w:r w:rsidR="00B4090D">
        <w:t xml:space="preserve">5 </w:t>
      </w:r>
      <w:r w:rsidR="00EB269C">
        <w:t xml:space="preserve">patients </w:t>
      </w:r>
      <w:r w:rsidR="00B4090D">
        <w:t xml:space="preserve">each week </w:t>
      </w:r>
      <w:r w:rsidR="00221BC1">
        <w:t xml:space="preserve">to be </w:t>
      </w:r>
      <w:r w:rsidR="00B4090D">
        <w:t xml:space="preserve">recruited </w:t>
      </w:r>
      <w:r w:rsidR="00221BC1">
        <w:t xml:space="preserve">to the study. </w:t>
      </w:r>
      <w:r w:rsidR="002522C1">
        <w:t xml:space="preserve"> </w:t>
      </w:r>
      <w:r w:rsidR="00EB269C">
        <w:t xml:space="preserve">A random sampling technique for patient identification will be used, based on an 8-day rolling rota: e.g. the first 5 patients admitted on Monday for qualifying surgical procedures in week 1, followed by the first 5 patients on Tuesday in week 2, the first 5 patients on Wednesday in week 3, etc. The sampling strategy will be communicated by the central database team at the Royal College of Anaesthetists to </w:t>
      </w:r>
      <w:r w:rsidR="00B4090D">
        <w:t>local sites, and local principal</w:t>
      </w:r>
      <w:r w:rsidR="00EB269C">
        <w:t xml:space="preserve"> investigators (PIs) will be responsible for ensuring that the patients recruited adhere to the strategy. If a patient refuses consent, the next sequential patient will be approached until 5 patients are recruited.</w:t>
      </w:r>
    </w:p>
    <w:p w14:paraId="1E2E6699" w14:textId="77777777" w:rsidR="003A5F20" w:rsidRDefault="003A5F20" w:rsidP="0022716C">
      <w:pPr>
        <w:spacing w:after="0" w:line="360" w:lineRule="auto"/>
        <w:jc w:val="both"/>
      </w:pPr>
    </w:p>
    <w:p w14:paraId="4961B22E" w14:textId="7217B26A" w:rsidR="00EB269C" w:rsidRPr="00215559" w:rsidRDefault="00B4090D" w:rsidP="0022716C">
      <w:pPr>
        <w:spacing w:after="0" w:line="360" w:lineRule="auto"/>
        <w:jc w:val="both"/>
      </w:pPr>
      <w:r w:rsidRPr="00215559">
        <w:t xml:space="preserve">Patients will complete </w:t>
      </w:r>
      <w:r w:rsidR="00EB269C" w:rsidRPr="00215559">
        <w:t>health related quality of life questionnaires</w:t>
      </w:r>
      <w:r w:rsidR="008C5676" w:rsidRPr="00215559">
        <w:t xml:space="preserve"> (Appendix 4</w:t>
      </w:r>
      <w:r w:rsidRPr="00215559">
        <w:t>)</w:t>
      </w:r>
      <w:r w:rsidR="00EB269C" w:rsidRPr="00215559">
        <w:t>:</w:t>
      </w:r>
    </w:p>
    <w:p w14:paraId="43FD6D58" w14:textId="77777777" w:rsidR="00EB269C" w:rsidRPr="00215559" w:rsidRDefault="00EB269C" w:rsidP="0022716C">
      <w:pPr>
        <w:spacing w:after="0" w:line="360" w:lineRule="auto"/>
        <w:jc w:val="both"/>
      </w:pPr>
      <w:r w:rsidRPr="00215559">
        <w:t>- at the time of consent</w:t>
      </w:r>
    </w:p>
    <w:p w14:paraId="6C58B29E" w14:textId="0E3992D9" w:rsidR="00EB269C" w:rsidRPr="00215559" w:rsidRDefault="003A5F20" w:rsidP="0022716C">
      <w:pPr>
        <w:spacing w:after="0" w:line="360" w:lineRule="auto"/>
        <w:jc w:val="both"/>
      </w:pPr>
      <w:r>
        <w:t xml:space="preserve">- on </w:t>
      </w:r>
      <w:r w:rsidR="00EB269C" w:rsidRPr="00215559">
        <w:t xml:space="preserve">days 1 and 3 after surgery </w:t>
      </w:r>
    </w:p>
    <w:p w14:paraId="21C93596" w14:textId="6BDB9951" w:rsidR="00EB269C" w:rsidRPr="00215559" w:rsidRDefault="00EB269C" w:rsidP="0022716C">
      <w:pPr>
        <w:spacing w:after="0" w:line="360" w:lineRule="auto"/>
        <w:jc w:val="both"/>
      </w:pPr>
      <w:r w:rsidRPr="00215559">
        <w:t>- at 6 and 12 months after surgery patients will be contacted by telephone or email (</w:t>
      </w:r>
      <w:r w:rsidR="00B4090D" w:rsidRPr="00215559">
        <w:t>patients will be able to choose their preferred means of communication</w:t>
      </w:r>
      <w:r w:rsidRPr="00215559">
        <w:t xml:space="preserve"> at the time of consent)</w:t>
      </w:r>
      <w:r w:rsidR="00B4090D" w:rsidRPr="00215559">
        <w:t>.</w:t>
      </w:r>
    </w:p>
    <w:p w14:paraId="3F197B68" w14:textId="77777777" w:rsidR="00EB269C" w:rsidRPr="00215559" w:rsidRDefault="00EB269C" w:rsidP="0022716C">
      <w:pPr>
        <w:spacing w:after="0" w:line="360" w:lineRule="auto"/>
        <w:jc w:val="both"/>
      </w:pPr>
    </w:p>
    <w:p w14:paraId="4C6A6F71" w14:textId="7ACFD8CB" w:rsidR="00EB269C" w:rsidRDefault="00EB269C" w:rsidP="0022716C">
      <w:pPr>
        <w:spacing w:after="0" w:line="360" w:lineRule="auto"/>
        <w:jc w:val="both"/>
      </w:pPr>
      <w:r w:rsidRPr="00215559">
        <w:t>Patients can choose to be withdrawn from the study at any time.</w:t>
      </w:r>
    </w:p>
    <w:p w14:paraId="12BCCE4C" w14:textId="77777777" w:rsidR="008B0925" w:rsidRPr="00215559" w:rsidRDefault="008B0925" w:rsidP="0022716C">
      <w:pPr>
        <w:spacing w:after="0" w:line="360" w:lineRule="auto"/>
        <w:jc w:val="both"/>
      </w:pPr>
    </w:p>
    <w:p w14:paraId="2A42281B" w14:textId="21ACCF04" w:rsidR="006021D7" w:rsidRPr="00215559" w:rsidRDefault="00EB269C" w:rsidP="0022716C">
      <w:pPr>
        <w:spacing w:after="0" w:line="360" w:lineRule="auto"/>
        <w:jc w:val="both"/>
      </w:pPr>
      <w:r w:rsidRPr="003A5F20">
        <w:t>The study will end after 4 years</w:t>
      </w:r>
      <w:r w:rsidR="004663D3" w:rsidRPr="003A5F20">
        <w:t xml:space="preserve"> or when 70,000 patients have been recruited, whichever is the later</w:t>
      </w:r>
      <w:r w:rsidRPr="003A5F20">
        <w:t>.</w:t>
      </w:r>
    </w:p>
    <w:p w14:paraId="4709566B" w14:textId="77777777" w:rsidR="006021D7" w:rsidRDefault="006021D7" w:rsidP="00875C18">
      <w:pPr>
        <w:pStyle w:val="ListParagraph"/>
        <w:spacing w:after="0" w:line="240" w:lineRule="auto"/>
        <w:jc w:val="both"/>
        <w:rPr>
          <w:rFonts w:asciiTheme="majorHAnsi" w:hAnsiTheme="majorHAnsi"/>
          <w:color w:val="7030A0"/>
        </w:rPr>
      </w:pPr>
    </w:p>
    <w:p w14:paraId="4C453311" w14:textId="77777777" w:rsidR="00967C95" w:rsidRPr="00AB6910" w:rsidRDefault="00967C95" w:rsidP="00875C18">
      <w:pPr>
        <w:pStyle w:val="ListParagraph"/>
        <w:spacing w:after="0" w:line="240" w:lineRule="auto"/>
        <w:jc w:val="both"/>
        <w:rPr>
          <w:rFonts w:asciiTheme="majorHAnsi" w:hAnsiTheme="majorHAnsi"/>
          <w:color w:val="7030A0"/>
        </w:rPr>
      </w:pPr>
    </w:p>
    <w:p w14:paraId="15C4F81B" w14:textId="77777777" w:rsidR="00D80D3A" w:rsidRDefault="00D80D3A" w:rsidP="00636B2C">
      <w:pPr>
        <w:pStyle w:val="Heading1"/>
        <w:spacing w:before="0" w:after="120" w:line="240" w:lineRule="auto"/>
        <w:ind w:left="431" w:hanging="431"/>
        <w:jc w:val="both"/>
      </w:pPr>
      <w:bookmarkStart w:id="10" w:name="_Toc535831413"/>
      <w:r>
        <w:t>CONSENT</w:t>
      </w:r>
      <w:bookmarkEnd w:id="10"/>
    </w:p>
    <w:p w14:paraId="1D647289" w14:textId="75284934" w:rsidR="00F86CFC" w:rsidRPr="00B82846" w:rsidRDefault="00F86CFC" w:rsidP="00F86CFC">
      <w:pPr>
        <w:spacing w:after="0" w:line="360" w:lineRule="auto"/>
      </w:pPr>
      <w:r>
        <w:t xml:space="preserve">No data will be collected from patients before written consent has been given; </w:t>
      </w:r>
      <w:r w:rsidR="00772B8F">
        <w:t>t</w:t>
      </w:r>
      <w:r w:rsidR="00772B8F" w:rsidRPr="00772B8F">
        <w:t>his</w:t>
      </w:r>
      <w:r w:rsidR="00772B8F">
        <w:t xml:space="preserve"> process</w:t>
      </w:r>
      <w:r w:rsidR="00772B8F" w:rsidRPr="00772B8F">
        <w:t xml:space="preserve"> will be determined by</w:t>
      </w:r>
      <w:r w:rsidR="00772B8F">
        <w:t xml:space="preserve"> local circumstances but will allow</w:t>
      </w:r>
      <w:r w:rsidR="00772B8F" w:rsidRPr="00772B8F">
        <w:t xml:space="preserve"> a minimum of one hour</w:t>
      </w:r>
      <w:r w:rsidR="00772B8F">
        <w:t xml:space="preserve"> for patients to consider the information</w:t>
      </w:r>
      <w:r w:rsidR="00772B8F" w:rsidRPr="00772B8F">
        <w:t>.</w:t>
      </w:r>
      <w:r w:rsidR="00772B8F">
        <w:t xml:space="preserve"> </w:t>
      </w:r>
      <w:r w:rsidRPr="00B82846">
        <w:t>Posters will be displayed in preoperative assessment clinics and surgical admission wards, giving patients b</w:t>
      </w:r>
      <w:r>
        <w:t>rief details of the study (see A</w:t>
      </w:r>
      <w:r w:rsidRPr="00B82846">
        <w:t>ppendix</w:t>
      </w:r>
      <w:r>
        <w:t xml:space="preserve"> 5</w:t>
      </w:r>
      <w:r w:rsidRPr="00B82846">
        <w:t>)</w:t>
      </w:r>
      <w:r>
        <w:t xml:space="preserve">. </w:t>
      </w:r>
      <w:r w:rsidR="00772B8F">
        <w:t xml:space="preserve"> If patients</w:t>
      </w:r>
      <w:r w:rsidRPr="00B82846">
        <w:t xml:space="preserve"> attend preoperative assessment </w:t>
      </w:r>
      <w:r w:rsidR="003A5F20">
        <w:t xml:space="preserve">clinic, they </w:t>
      </w:r>
      <w:r w:rsidR="003A5F20" w:rsidRPr="00BF5A09">
        <w:t>may</w:t>
      </w:r>
      <w:r w:rsidRPr="007649FF">
        <w:t xml:space="preserve"> be</w:t>
      </w:r>
      <w:r>
        <w:t xml:space="preserve"> offered a Pa</w:t>
      </w:r>
      <w:r w:rsidR="00C12035">
        <w:t>r</w:t>
      </w:r>
      <w:r>
        <w:t>ti</w:t>
      </w:r>
      <w:r w:rsidR="00C12035">
        <w:t>cipa</w:t>
      </w:r>
      <w:r>
        <w:t>nt Information S</w:t>
      </w:r>
      <w:r w:rsidRPr="00B82846">
        <w:t>heet</w:t>
      </w:r>
      <w:r>
        <w:t xml:space="preserve"> (PIS, Appendix 4)</w:t>
      </w:r>
      <w:r w:rsidRPr="00B82846">
        <w:t xml:space="preserve"> </w:t>
      </w:r>
      <w:r w:rsidRPr="007649FF">
        <w:t xml:space="preserve">at </w:t>
      </w:r>
      <w:r w:rsidR="003A5F20" w:rsidRPr="00BF5A09">
        <w:t>or before</w:t>
      </w:r>
      <w:r w:rsidR="003A5F20" w:rsidRPr="007649FF">
        <w:t xml:space="preserve"> </w:t>
      </w:r>
      <w:r w:rsidRPr="007649FF">
        <w:t>that time</w:t>
      </w:r>
      <w:r w:rsidR="003A5F20" w:rsidRPr="007649FF">
        <w:t xml:space="preserve"> </w:t>
      </w:r>
      <w:r w:rsidR="003A5F20" w:rsidRPr="00BF5A09">
        <w:t>(by post)</w:t>
      </w:r>
      <w:r w:rsidRPr="00BF5A09">
        <w:t>.</w:t>
      </w:r>
      <w:r w:rsidRPr="007649FF">
        <w:t xml:space="preserve"> Otherwise</w:t>
      </w:r>
      <w:r w:rsidRPr="00B82846">
        <w:t xml:space="preserve">, they will be provided with a </w:t>
      </w:r>
      <w:r>
        <w:t>PIS</w:t>
      </w:r>
      <w:r w:rsidRPr="00B82846">
        <w:t xml:space="preserve"> on arrival in hospital for their surgery. Consent will be taken prior to surgery and preoperative questionnaires completed at the time of consent. This methodology is similar to that used in the </w:t>
      </w:r>
      <w:r w:rsidR="002D7DD4">
        <w:t xml:space="preserve">NHS </w:t>
      </w:r>
      <w:r>
        <w:t>Patient</w:t>
      </w:r>
      <w:r w:rsidR="002D7DD4">
        <w:t xml:space="preserve"> Reported Outcome Measures</w:t>
      </w:r>
      <w:r>
        <w:t xml:space="preserve"> (PROMs) programme.</w:t>
      </w:r>
    </w:p>
    <w:p w14:paraId="7B1FD0D4" w14:textId="77777777" w:rsidR="00D80D3A" w:rsidRPr="00AB6910" w:rsidRDefault="00D80D3A" w:rsidP="00875C18">
      <w:pPr>
        <w:pStyle w:val="Heading1"/>
        <w:spacing w:line="240" w:lineRule="auto"/>
        <w:jc w:val="both"/>
      </w:pPr>
      <w:bookmarkStart w:id="11" w:name="_Toc535831414"/>
      <w:r>
        <w:lastRenderedPageBreak/>
        <w:t>ELIGIBILITY CRITERIA</w:t>
      </w:r>
      <w:bookmarkEnd w:id="11"/>
    </w:p>
    <w:p w14:paraId="0E9B5AB1" w14:textId="77777777" w:rsidR="00A77CD7" w:rsidRDefault="00E9584C" w:rsidP="00A77CD7">
      <w:pPr>
        <w:pStyle w:val="Heading2"/>
      </w:pPr>
      <w:bookmarkStart w:id="12" w:name="_Toc409203027"/>
      <w:bookmarkStart w:id="13" w:name="_Toc535831415"/>
      <w:r w:rsidRPr="00AB6910">
        <w:t>Inclusion Criteria</w:t>
      </w:r>
      <w:bookmarkStart w:id="14" w:name="_Toc409203028"/>
      <w:bookmarkEnd w:id="12"/>
      <w:bookmarkEnd w:id="13"/>
    </w:p>
    <w:p w14:paraId="78F2ED92" w14:textId="77777777" w:rsidR="00A77CD7" w:rsidRDefault="00A77CD7" w:rsidP="0022716C">
      <w:pPr>
        <w:spacing w:before="120" w:after="0" w:line="360" w:lineRule="auto"/>
      </w:pPr>
      <w:r>
        <w:t>1. Adult patients aged 18 or older</w:t>
      </w:r>
    </w:p>
    <w:p w14:paraId="1A90FFDD" w14:textId="5DB615A2" w:rsidR="00A77CD7" w:rsidRPr="00B712DA" w:rsidRDefault="00A77CD7" w:rsidP="0022716C">
      <w:pPr>
        <w:spacing w:before="120" w:after="0" w:line="360" w:lineRule="auto"/>
      </w:pPr>
      <w:r>
        <w:t xml:space="preserve">2. Undergoing an elective </w:t>
      </w:r>
      <w:r w:rsidRPr="00B712DA">
        <w:t xml:space="preserve">major </w:t>
      </w:r>
      <w:r w:rsidR="00BF5A09" w:rsidRPr="00B712DA">
        <w:t xml:space="preserve">non- cardiac </w:t>
      </w:r>
      <w:r w:rsidRPr="00B712DA">
        <w:t xml:space="preserve">surgical procedure </w:t>
      </w:r>
      <w:r w:rsidR="008C5676" w:rsidRPr="00B712DA">
        <w:t>(</w:t>
      </w:r>
      <w:r w:rsidR="007649FF" w:rsidRPr="00B712DA">
        <w:t>as listed</w:t>
      </w:r>
      <w:r w:rsidR="00BF5A09" w:rsidRPr="00B712DA">
        <w:t xml:space="preserve"> in appendix 8</w:t>
      </w:r>
      <w:r w:rsidR="007649FF" w:rsidRPr="00B712DA">
        <w:t xml:space="preserve"> at the </w:t>
      </w:r>
      <w:r w:rsidR="00401226" w:rsidRPr="00B712DA">
        <w:t>time)</w:t>
      </w:r>
      <w:r w:rsidR="008B0925" w:rsidRPr="00B712DA">
        <w:t>, t</w:t>
      </w:r>
      <w:r w:rsidR="00C06BF7" w:rsidRPr="00B712DA">
        <w:t>his will be updated by the study team</w:t>
      </w:r>
      <w:r w:rsidR="008B0925" w:rsidRPr="00B712DA">
        <w:t>.</w:t>
      </w:r>
    </w:p>
    <w:p w14:paraId="47B484A5" w14:textId="77777777" w:rsidR="00A77CD7" w:rsidRPr="00A77CD7" w:rsidRDefault="00A77CD7" w:rsidP="0022716C">
      <w:pPr>
        <w:spacing w:before="120" w:after="0" w:line="360" w:lineRule="auto"/>
      </w:pPr>
      <w:r>
        <w:t>3. Has capacity to give consent to participate in this study</w:t>
      </w:r>
    </w:p>
    <w:p w14:paraId="73519317" w14:textId="77777777" w:rsidR="00B55726" w:rsidRDefault="00967C95" w:rsidP="0022716C">
      <w:pPr>
        <w:pStyle w:val="Heading2"/>
        <w:numPr>
          <w:ilvl w:val="0"/>
          <w:numId w:val="0"/>
        </w:numPr>
        <w:spacing w:before="120" w:line="360" w:lineRule="auto"/>
        <w:ind w:left="576" w:hanging="576"/>
        <w:jc w:val="both"/>
      </w:pPr>
      <w:bookmarkStart w:id="15" w:name="_Toc535831416"/>
      <w:r>
        <w:t>7.2</w:t>
      </w:r>
      <w:r>
        <w:tab/>
      </w:r>
      <w:r w:rsidR="00E9584C" w:rsidRPr="00D80D3A">
        <w:t>Exclusion Cri</w:t>
      </w:r>
      <w:r w:rsidR="00D80D3A">
        <w:t>teria</w:t>
      </w:r>
      <w:bookmarkEnd w:id="14"/>
      <w:bookmarkEnd w:id="15"/>
    </w:p>
    <w:p w14:paraId="1B84E1CD" w14:textId="77777777" w:rsidR="00A77CD7" w:rsidRDefault="00A77CD7" w:rsidP="0022716C">
      <w:pPr>
        <w:spacing w:before="120" w:after="0" w:line="360" w:lineRule="auto"/>
      </w:pPr>
      <w:r>
        <w:t>1. Aged less than 18years</w:t>
      </w:r>
    </w:p>
    <w:p w14:paraId="53D74678" w14:textId="77777777" w:rsidR="00A77CD7" w:rsidRPr="00A77CD7" w:rsidRDefault="00A77CD7" w:rsidP="0022716C">
      <w:pPr>
        <w:spacing w:before="120" w:after="0" w:line="360" w:lineRule="auto"/>
      </w:pPr>
      <w:r>
        <w:t>2. Does not have capacity, or refuses, to give consent to participate in this study</w:t>
      </w:r>
    </w:p>
    <w:p w14:paraId="04B75100" w14:textId="77777777" w:rsidR="00D80D3A" w:rsidRDefault="008E5CE6" w:rsidP="00636B2C">
      <w:pPr>
        <w:pStyle w:val="Heading1"/>
        <w:spacing w:after="120" w:line="240" w:lineRule="auto"/>
        <w:ind w:left="431" w:hanging="431"/>
        <w:jc w:val="both"/>
      </w:pPr>
      <w:bookmarkStart w:id="16" w:name="_Toc535831417"/>
      <w:r>
        <w:t>RECRUITMENT</w:t>
      </w:r>
      <w:bookmarkEnd w:id="16"/>
    </w:p>
    <w:p w14:paraId="07AB1398" w14:textId="01969497" w:rsidR="00EB269C" w:rsidRPr="00EB269C" w:rsidRDefault="00EB269C" w:rsidP="004A1586">
      <w:pPr>
        <w:spacing w:after="0" w:line="360" w:lineRule="auto"/>
      </w:pPr>
      <w:r w:rsidRPr="00EB269C">
        <w:t>Patients will be identified</w:t>
      </w:r>
      <w:r w:rsidR="00B4090D">
        <w:t>, according to the sampling strategy described above,</w:t>
      </w:r>
      <w:r w:rsidRPr="00EB269C">
        <w:t xml:space="preserve"> by clinicians in the course of routine healthcare provision or by local research nurses who will be bound by the principles of GCP</w:t>
      </w:r>
      <w:r>
        <w:t xml:space="preserve">. </w:t>
      </w:r>
      <w:r w:rsidR="008D7E96">
        <w:t>No data will be collected from patients before written consent has been given</w:t>
      </w:r>
      <w:r w:rsidRPr="00EB269C">
        <w:t>.</w:t>
      </w:r>
      <w:r>
        <w:t xml:space="preserve"> </w:t>
      </w:r>
      <w:r w:rsidR="00FE6FC6">
        <w:t xml:space="preserve"> </w:t>
      </w:r>
      <w:r w:rsidR="00FE6FC6" w:rsidRPr="00B82846">
        <w:t>Posters will be displayed in preoperative assessment clinics and surgical admission wards, giving patients b</w:t>
      </w:r>
      <w:r w:rsidR="00FE6FC6">
        <w:t>rief details of the study (see A</w:t>
      </w:r>
      <w:r w:rsidR="00FE6FC6" w:rsidRPr="00B82846">
        <w:t>ppendix</w:t>
      </w:r>
      <w:r w:rsidR="00FE6FC6">
        <w:t xml:space="preserve"> 5</w:t>
      </w:r>
      <w:r w:rsidR="00FE6FC6" w:rsidRPr="00B82846">
        <w:t>)</w:t>
      </w:r>
      <w:r w:rsidR="00FE6FC6">
        <w:t xml:space="preserve">.  </w:t>
      </w:r>
      <w:r w:rsidR="004A1586">
        <w:t>If patients</w:t>
      </w:r>
      <w:r w:rsidR="004A1586" w:rsidRPr="00B82846">
        <w:t xml:space="preserve"> attend preoperative assessment </w:t>
      </w:r>
      <w:r w:rsidR="004A1586">
        <w:t xml:space="preserve">clinic, they will be offered a </w:t>
      </w:r>
      <w:r w:rsidR="00C12035">
        <w:t>Participant</w:t>
      </w:r>
      <w:r w:rsidR="004A1586">
        <w:t xml:space="preserve"> Information S</w:t>
      </w:r>
      <w:r w:rsidR="004A1586" w:rsidRPr="00B82846">
        <w:t>heet</w:t>
      </w:r>
      <w:r w:rsidR="004A1586">
        <w:t xml:space="preserve"> (PIS, Appendix 4)</w:t>
      </w:r>
      <w:r w:rsidR="004A1586" w:rsidRPr="00B82846">
        <w:t xml:space="preserve"> at that time. Otherwise, they will be provided with a </w:t>
      </w:r>
      <w:r w:rsidR="004A1586">
        <w:t>PIS</w:t>
      </w:r>
      <w:r w:rsidR="004A1586" w:rsidRPr="00B82846">
        <w:t xml:space="preserve"> on arrival in hospital for their surgery. Consent will be taken prior to surgery and preoperative questionnaires completed at the time of co</w:t>
      </w:r>
      <w:r w:rsidR="008D7E96">
        <w:t>nsent</w:t>
      </w:r>
      <w:r w:rsidR="004A1586">
        <w:t>.</w:t>
      </w:r>
    </w:p>
    <w:p w14:paraId="491B503C" w14:textId="77777777" w:rsidR="008E5CE6" w:rsidRDefault="008E5CE6" w:rsidP="00636B2C">
      <w:pPr>
        <w:pStyle w:val="Heading1"/>
        <w:spacing w:after="120" w:line="240" w:lineRule="auto"/>
        <w:ind w:left="431" w:hanging="431"/>
        <w:jc w:val="both"/>
      </w:pPr>
      <w:bookmarkStart w:id="17" w:name="_Toc535831418"/>
      <w:r>
        <w:t>STATISTICAL METHODS</w:t>
      </w:r>
      <w:bookmarkEnd w:id="17"/>
    </w:p>
    <w:p w14:paraId="6EFE8F33" w14:textId="38BDEC2F" w:rsidR="0022716C" w:rsidRPr="00B37348" w:rsidRDefault="00176AC4" w:rsidP="0022716C">
      <w:pPr>
        <w:widowControl w:val="0"/>
        <w:autoSpaceDE w:val="0"/>
        <w:autoSpaceDN w:val="0"/>
        <w:adjustRightInd w:val="0"/>
        <w:spacing w:before="120" w:after="0" w:line="360" w:lineRule="auto"/>
      </w:pPr>
      <w:r w:rsidRPr="00B37348">
        <w:t xml:space="preserve">Sample size: </w:t>
      </w:r>
      <w:r>
        <w:t>70</w:t>
      </w:r>
      <w:r w:rsidRPr="00B37348">
        <w:t>,</w:t>
      </w:r>
      <w:r>
        <w:t>0</w:t>
      </w:r>
      <w:r w:rsidRPr="00B37348">
        <w:t>00 patients.</w:t>
      </w:r>
    </w:p>
    <w:p w14:paraId="5B601976" w14:textId="691AA5A2" w:rsidR="00176AC4" w:rsidRPr="00B37348" w:rsidRDefault="00176AC4" w:rsidP="0022716C">
      <w:pPr>
        <w:widowControl w:val="0"/>
        <w:autoSpaceDE w:val="0"/>
        <w:autoSpaceDN w:val="0"/>
        <w:adjustRightInd w:val="0"/>
        <w:spacing w:before="120" w:after="0" w:line="360" w:lineRule="auto"/>
      </w:pPr>
      <w:r w:rsidRPr="00B37348">
        <w:t xml:space="preserve">This is </w:t>
      </w:r>
      <w:r>
        <w:t xml:space="preserve">achievable </w:t>
      </w:r>
      <w:r w:rsidRPr="00B37348">
        <w:t xml:space="preserve">based on a </w:t>
      </w:r>
      <w:r>
        <w:t xml:space="preserve">target </w:t>
      </w:r>
      <w:r w:rsidRPr="00B37348">
        <w:t xml:space="preserve">recruitment rate of 5 patients per hospital per week for </w:t>
      </w:r>
      <w:r>
        <w:t>4 years in 7</w:t>
      </w:r>
      <w:r w:rsidRPr="00B37348">
        <w:t>0 hospitals.</w:t>
      </w:r>
    </w:p>
    <w:p w14:paraId="10BDB889" w14:textId="1B802CD7" w:rsidR="00176AC4" w:rsidRDefault="00176AC4" w:rsidP="0022716C">
      <w:pPr>
        <w:widowControl w:val="0"/>
        <w:autoSpaceDE w:val="0"/>
        <w:autoSpaceDN w:val="0"/>
        <w:adjustRightInd w:val="0"/>
        <w:spacing w:before="120" w:after="0" w:line="360" w:lineRule="auto"/>
      </w:pPr>
      <w:r w:rsidRPr="00B37348">
        <w:t xml:space="preserve">Our aim will be to expand the study to as many UK hospitals as want to participate </w:t>
      </w:r>
      <w:r>
        <w:t xml:space="preserve">- therefore the sample size may </w:t>
      </w:r>
      <w:r w:rsidRPr="00B37348">
        <w:t>exceed our target; however, our end point will be dictated by the number of years of the study (as we wish to study how patient outcomes change over time to assess the impact of the data collection</w:t>
      </w:r>
      <w:r>
        <w:t xml:space="preserve"> and feedback on outcome) – the </w:t>
      </w:r>
      <w:r w:rsidRPr="00B37348">
        <w:t xml:space="preserve">planned study (recruitment) duration is </w:t>
      </w:r>
      <w:r w:rsidR="00460D44">
        <w:t>4</w:t>
      </w:r>
      <w:r w:rsidRPr="00B37348">
        <w:t xml:space="preserve"> years</w:t>
      </w:r>
      <w:r>
        <w:t>: year one to establish baseline rates of complication rates and develop bespoke risk-adjustment models, year two to compare risk-adjusted outcomes between institutions and year</w:t>
      </w:r>
      <w:r w:rsidR="00460D44">
        <w:t>s</w:t>
      </w:r>
      <w:r>
        <w:t xml:space="preserve"> 3 </w:t>
      </w:r>
      <w:r w:rsidR="00460D44">
        <w:t xml:space="preserve">&amp; 4 </w:t>
      </w:r>
      <w:r>
        <w:t xml:space="preserve">to evaluate changes in processes and outcomes. </w:t>
      </w:r>
    </w:p>
    <w:p w14:paraId="20919F1B" w14:textId="77777777" w:rsidR="008D7E96" w:rsidRPr="00B37348" w:rsidRDefault="008D7E96" w:rsidP="0022716C">
      <w:pPr>
        <w:widowControl w:val="0"/>
        <w:autoSpaceDE w:val="0"/>
        <w:autoSpaceDN w:val="0"/>
        <w:adjustRightInd w:val="0"/>
        <w:spacing w:before="120" w:after="0" w:line="360" w:lineRule="auto"/>
      </w:pPr>
    </w:p>
    <w:p w14:paraId="61A715D8" w14:textId="77777777" w:rsidR="00176AC4" w:rsidRPr="00176AC4" w:rsidRDefault="00176AC4" w:rsidP="0022716C">
      <w:pPr>
        <w:widowControl w:val="0"/>
        <w:autoSpaceDE w:val="0"/>
        <w:autoSpaceDN w:val="0"/>
        <w:adjustRightInd w:val="0"/>
        <w:spacing w:before="120" w:after="0" w:line="360" w:lineRule="auto"/>
      </w:pPr>
      <w:r w:rsidRPr="00B37348">
        <w:lastRenderedPageBreak/>
        <w:t>Descriptive statistics will be used to describe basic demographics of participants. R</w:t>
      </w:r>
      <w:r>
        <w:t xml:space="preserve">isk-adjustment will be based on </w:t>
      </w:r>
      <w:r w:rsidRPr="00B37348">
        <w:t>based on backward stepwise logistic regression, including multiple patient-level and</w:t>
      </w:r>
      <w:r>
        <w:t xml:space="preserve"> operation-level variables such </w:t>
      </w:r>
      <w:r w:rsidRPr="00B37348">
        <w:t xml:space="preserve">as age, sex, operation type and known validated risk prediction scores and their constituent </w:t>
      </w:r>
      <w:r>
        <w:t xml:space="preserve">variables such as the </w:t>
      </w:r>
      <w:r w:rsidRPr="00B37348">
        <w:t>Portsmouth Physiological and operative score for the enumeration of morbidity a</w:t>
      </w:r>
      <w:r>
        <w:t xml:space="preserve">nd mortality (P-POSSUM) and the </w:t>
      </w:r>
      <w:r w:rsidRPr="00B37348">
        <w:t>Surgical Outcome Risk Tool (SORT). Risk-adjusted morbidity and mortality will be compared bet</w:t>
      </w:r>
      <w:r>
        <w:t xml:space="preserve">ween hospitals using </w:t>
      </w:r>
      <w:r w:rsidRPr="00B37348">
        <w:t>funnel plots. Variable life-adjusted displays will be used to feedback outcome data t</w:t>
      </w:r>
      <w:r>
        <w:t xml:space="preserve">o clinicians in near-real time. </w:t>
      </w:r>
      <w:r w:rsidRPr="00B37348">
        <w:t>Hierarchical regression modelling will be used to analyse the relative contributions of patient and hospital factors o</w:t>
      </w:r>
      <w:r>
        <w:t xml:space="preserve">n </w:t>
      </w:r>
      <w:r w:rsidRPr="00B37348">
        <w:t>patient outcomes.</w:t>
      </w:r>
    </w:p>
    <w:p w14:paraId="61FDE0B9" w14:textId="77777777" w:rsidR="00A333C4" w:rsidRPr="00AB6910" w:rsidRDefault="008E5CE6" w:rsidP="00636B2C">
      <w:pPr>
        <w:pStyle w:val="Heading1"/>
        <w:spacing w:after="120" w:line="240" w:lineRule="auto"/>
        <w:ind w:left="431" w:hanging="431"/>
        <w:jc w:val="both"/>
      </w:pPr>
      <w:bookmarkStart w:id="18" w:name="_Toc535831419"/>
      <w:r>
        <w:t>PATIENT AND PUBLIC INVOLVEMENT (PPI)</w:t>
      </w:r>
      <w:bookmarkEnd w:id="18"/>
    </w:p>
    <w:p w14:paraId="63A31091" w14:textId="77777777" w:rsidR="00305F7C" w:rsidRDefault="00305F7C" w:rsidP="00875C18">
      <w:pPr>
        <w:pStyle w:val="ListParagraph"/>
        <w:spacing w:after="0" w:line="240" w:lineRule="auto"/>
        <w:ind w:left="0"/>
        <w:jc w:val="both"/>
        <w:rPr>
          <w:rFonts w:asciiTheme="majorHAnsi" w:hAnsiTheme="majorHAnsi"/>
          <w:color w:val="FF0000"/>
        </w:rPr>
      </w:pPr>
    </w:p>
    <w:p w14:paraId="01BF7215" w14:textId="7BCE797A" w:rsidR="00305F7C" w:rsidRPr="00305F7C" w:rsidRDefault="00305F7C" w:rsidP="0022716C">
      <w:pPr>
        <w:pStyle w:val="ListParagraph"/>
        <w:spacing w:before="120" w:after="0" w:line="360" w:lineRule="auto"/>
        <w:ind w:left="0"/>
        <w:jc w:val="both"/>
        <w:rPr>
          <w:rFonts w:asciiTheme="majorHAnsi" w:hAnsiTheme="majorHAnsi"/>
        </w:rPr>
      </w:pPr>
      <w:r w:rsidRPr="00305F7C">
        <w:rPr>
          <w:rFonts w:asciiTheme="majorHAnsi" w:hAnsiTheme="majorHAnsi"/>
        </w:rPr>
        <w:t>We wil</w:t>
      </w:r>
      <w:r w:rsidR="00460D44">
        <w:rPr>
          <w:rFonts w:asciiTheme="majorHAnsi" w:hAnsiTheme="majorHAnsi"/>
        </w:rPr>
        <w:t>l address areas prioritised by 4</w:t>
      </w:r>
      <w:r w:rsidRPr="00305F7C">
        <w:rPr>
          <w:rFonts w:asciiTheme="majorHAnsi" w:hAnsiTheme="majorHAnsi"/>
        </w:rPr>
        <w:t xml:space="preserve"> James Lind Alliance Priority Setting</w:t>
      </w:r>
      <w:r>
        <w:rPr>
          <w:rFonts w:asciiTheme="majorHAnsi" w:hAnsiTheme="majorHAnsi"/>
        </w:rPr>
        <w:t xml:space="preserve"> </w:t>
      </w:r>
      <w:r w:rsidRPr="00305F7C">
        <w:rPr>
          <w:rFonts w:asciiTheme="majorHAnsi" w:hAnsiTheme="majorHAnsi"/>
        </w:rPr>
        <w:t xml:space="preserve">Partnerships (JLA-PSPs): anaesthesia/perioperative </w:t>
      </w:r>
      <w:r w:rsidR="00460D44">
        <w:rPr>
          <w:rFonts w:asciiTheme="majorHAnsi" w:hAnsiTheme="majorHAnsi"/>
        </w:rPr>
        <w:t xml:space="preserve">care, intensive care, dementia &amp; </w:t>
      </w:r>
      <w:r w:rsidRPr="00305F7C">
        <w:rPr>
          <w:rFonts w:asciiTheme="majorHAnsi" w:hAnsiTheme="majorHAnsi"/>
        </w:rPr>
        <w:t>pressure ulcers.</w:t>
      </w:r>
    </w:p>
    <w:p w14:paraId="28883638" w14:textId="77777777" w:rsidR="00305F7C" w:rsidRDefault="00305F7C" w:rsidP="0022716C">
      <w:pPr>
        <w:pStyle w:val="ListParagraph"/>
        <w:spacing w:before="120" w:after="0" w:line="360" w:lineRule="auto"/>
        <w:ind w:left="0"/>
        <w:jc w:val="both"/>
        <w:rPr>
          <w:rFonts w:asciiTheme="majorHAnsi" w:hAnsiTheme="majorHAnsi"/>
        </w:rPr>
      </w:pPr>
    </w:p>
    <w:p w14:paraId="0C94CABB" w14:textId="77777777" w:rsidR="00305F7C" w:rsidRPr="00305F7C" w:rsidRDefault="00305F7C" w:rsidP="0022716C">
      <w:pPr>
        <w:pStyle w:val="ListParagraph"/>
        <w:spacing w:before="120" w:after="0" w:line="360" w:lineRule="auto"/>
        <w:ind w:left="0"/>
        <w:jc w:val="both"/>
        <w:rPr>
          <w:rFonts w:asciiTheme="majorHAnsi" w:hAnsiTheme="majorHAnsi"/>
        </w:rPr>
      </w:pPr>
      <w:r w:rsidRPr="00305F7C">
        <w:rPr>
          <w:rFonts w:asciiTheme="majorHAnsi" w:hAnsiTheme="majorHAnsi"/>
        </w:rPr>
        <w:t>We received detailed structured feedback on our protocol from members of the PCPIE group at the National Institute for Academic Anaesthesia's Health Services Research Centre (NIAA-HSRC).</w:t>
      </w:r>
    </w:p>
    <w:p w14:paraId="43321DE2" w14:textId="77777777" w:rsidR="00305F7C" w:rsidRPr="00305F7C" w:rsidRDefault="00305F7C" w:rsidP="0022716C">
      <w:pPr>
        <w:pStyle w:val="ListParagraph"/>
        <w:spacing w:before="120" w:after="0" w:line="360" w:lineRule="auto"/>
        <w:jc w:val="both"/>
        <w:rPr>
          <w:rFonts w:asciiTheme="majorHAnsi" w:hAnsiTheme="majorHAnsi"/>
          <w:color w:val="FF0000"/>
        </w:rPr>
      </w:pPr>
    </w:p>
    <w:p w14:paraId="79A57156" w14:textId="63F9C37C" w:rsidR="00305F7C" w:rsidRPr="0022716C" w:rsidRDefault="00305F7C" w:rsidP="0022716C">
      <w:pPr>
        <w:pStyle w:val="ListParagraph"/>
        <w:spacing w:before="120" w:after="0" w:line="360" w:lineRule="auto"/>
        <w:ind w:left="0"/>
        <w:jc w:val="both"/>
        <w:rPr>
          <w:rFonts w:asciiTheme="majorHAnsi" w:hAnsiTheme="majorHAnsi"/>
        </w:rPr>
      </w:pPr>
      <w:r w:rsidRPr="00305F7C">
        <w:rPr>
          <w:rFonts w:asciiTheme="majorHAnsi" w:hAnsiTheme="majorHAnsi"/>
        </w:rPr>
        <w:t xml:space="preserve">Our Clinical Reference Group has two lay members. Ms Elspeth Evans is a member of the RCoA lay committee and has provided feedback on this project proposal throughout development. Ms Siobhan </w:t>
      </w:r>
      <w:proofErr w:type="spellStart"/>
      <w:r w:rsidRPr="00305F7C">
        <w:rPr>
          <w:rFonts w:asciiTheme="majorHAnsi" w:hAnsiTheme="majorHAnsi"/>
        </w:rPr>
        <w:t>Atherly</w:t>
      </w:r>
      <w:proofErr w:type="spellEnd"/>
      <w:r w:rsidRPr="00305F7C">
        <w:rPr>
          <w:rFonts w:asciiTheme="majorHAnsi" w:hAnsiTheme="majorHAnsi"/>
        </w:rPr>
        <w:t xml:space="preserve"> volunteered to be a patient voice through the Royal College of Surgeons; she is currently in follow-up from surgery &amp; is actively involved with her local Trust Board.</w:t>
      </w:r>
      <w:r>
        <w:rPr>
          <w:rFonts w:asciiTheme="majorHAnsi" w:hAnsiTheme="majorHAnsi"/>
        </w:rPr>
        <w:t xml:space="preserve"> </w:t>
      </w:r>
    </w:p>
    <w:p w14:paraId="5AF9E4E7" w14:textId="77777777" w:rsidR="008E5CE6" w:rsidRPr="00AB6910" w:rsidRDefault="008E5CE6" w:rsidP="00636B2C">
      <w:pPr>
        <w:pStyle w:val="Heading1"/>
        <w:spacing w:after="120" w:line="240" w:lineRule="auto"/>
        <w:ind w:left="431" w:hanging="431"/>
        <w:jc w:val="both"/>
      </w:pPr>
      <w:bookmarkStart w:id="19" w:name="_Toc535831420"/>
      <w:r>
        <w:t>FUNDING AND SUPPLY OF EQUIPMENT</w:t>
      </w:r>
      <w:bookmarkEnd w:id="19"/>
      <w:r>
        <w:t xml:space="preserve"> </w:t>
      </w:r>
    </w:p>
    <w:p w14:paraId="71E56CF4" w14:textId="77777777" w:rsidR="00BA0B31" w:rsidRDefault="006E1C1C" w:rsidP="0022716C">
      <w:pPr>
        <w:spacing w:before="120" w:after="0" w:line="360" w:lineRule="auto"/>
        <w:jc w:val="both"/>
        <w:rPr>
          <w:rFonts w:asciiTheme="majorHAnsi" w:hAnsiTheme="majorHAnsi"/>
        </w:rPr>
      </w:pPr>
      <w:r w:rsidRPr="00AB6910">
        <w:rPr>
          <w:rFonts w:asciiTheme="majorHAnsi" w:hAnsiTheme="majorHAnsi"/>
        </w:rPr>
        <w:t xml:space="preserve">The study funding has been reviewed by the </w:t>
      </w:r>
      <w:r>
        <w:rPr>
          <w:rFonts w:asciiTheme="majorHAnsi" w:hAnsiTheme="majorHAnsi"/>
        </w:rPr>
        <w:t>UCL/</w:t>
      </w:r>
      <w:r w:rsidRPr="00AB6910">
        <w:rPr>
          <w:rFonts w:asciiTheme="majorHAnsi" w:hAnsiTheme="majorHAnsi"/>
        </w:rPr>
        <w:t xml:space="preserve">UCLH Research Office, and deemed sufficient to cover the requirements of the study. NHS costs will be supported via UCLH and/or the Local Clinical Research Network. </w:t>
      </w:r>
    </w:p>
    <w:p w14:paraId="73EA3B25" w14:textId="0991CD25" w:rsidR="006E1C1C" w:rsidRDefault="006E1C1C" w:rsidP="0022716C">
      <w:pPr>
        <w:spacing w:before="120" w:after="0" w:line="360" w:lineRule="auto"/>
        <w:jc w:val="both"/>
        <w:rPr>
          <w:rFonts w:asciiTheme="majorHAnsi" w:hAnsiTheme="majorHAnsi"/>
        </w:rPr>
      </w:pPr>
      <w:r>
        <w:rPr>
          <w:rFonts w:asciiTheme="majorHAnsi" w:hAnsiTheme="majorHAnsi"/>
        </w:rPr>
        <w:t>Research costs have been secured from three sources:</w:t>
      </w:r>
    </w:p>
    <w:p w14:paraId="7BEBDE51" w14:textId="77777777" w:rsidR="006E1C1C" w:rsidRDefault="006E1C1C" w:rsidP="0022716C">
      <w:pPr>
        <w:pStyle w:val="ListParagraph"/>
        <w:numPr>
          <w:ilvl w:val="0"/>
          <w:numId w:val="18"/>
        </w:numPr>
        <w:spacing w:before="120" w:after="0" w:line="360" w:lineRule="auto"/>
        <w:jc w:val="both"/>
        <w:rPr>
          <w:rFonts w:asciiTheme="majorHAnsi" w:hAnsiTheme="majorHAnsi"/>
        </w:rPr>
      </w:pPr>
      <w:r>
        <w:rPr>
          <w:rFonts w:asciiTheme="majorHAnsi" w:hAnsiTheme="majorHAnsi"/>
        </w:rPr>
        <w:t>The Health Foundation. An Improvement Science Fellowship (£374,709) has been awarded to the Chief Investigator</w:t>
      </w:r>
    </w:p>
    <w:p w14:paraId="22BCCE93" w14:textId="77777777" w:rsidR="006E1C1C" w:rsidRDefault="006E1C1C" w:rsidP="0022716C">
      <w:pPr>
        <w:pStyle w:val="ListParagraph"/>
        <w:numPr>
          <w:ilvl w:val="0"/>
          <w:numId w:val="18"/>
        </w:numPr>
        <w:spacing w:before="120" w:after="0" w:line="360" w:lineRule="auto"/>
        <w:jc w:val="both"/>
        <w:rPr>
          <w:rFonts w:asciiTheme="majorHAnsi" w:hAnsiTheme="majorHAnsi"/>
        </w:rPr>
      </w:pPr>
      <w:r>
        <w:rPr>
          <w:rFonts w:asciiTheme="majorHAnsi" w:hAnsiTheme="majorHAnsi"/>
        </w:rPr>
        <w:t xml:space="preserve">Royal College of Anaesthetists. </w:t>
      </w:r>
    </w:p>
    <w:p w14:paraId="404DAEB3" w14:textId="77777777" w:rsidR="006E1C1C" w:rsidRDefault="006E1C1C" w:rsidP="0022716C">
      <w:pPr>
        <w:pStyle w:val="ListParagraph"/>
        <w:numPr>
          <w:ilvl w:val="1"/>
          <w:numId w:val="18"/>
        </w:numPr>
        <w:spacing w:before="120" w:after="0" w:line="360" w:lineRule="auto"/>
        <w:jc w:val="both"/>
        <w:rPr>
          <w:rFonts w:asciiTheme="majorHAnsi" w:hAnsiTheme="majorHAnsi"/>
        </w:rPr>
      </w:pPr>
      <w:r>
        <w:rPr>
          <w:rFonts w:asciiTheme="majorHAnsi" w:hAnsiTheme="majorHAnsi"/>
        </w:rPr>
        <w:t>PQIP funding stream (£260,000).</w:t>
      </w:r>
    </w:p>
    <w:p w14:paraId="7F33E5EF" w14:textId="77777777" w:rsidR="006E1C1C" w:rsidRDefault="006E1C1C" w:rsidP="0022716C">
      <w:pPr>
        <w:pStyle w:val="ListParagraph"/>
        <w:numPr>
          <w:ilvl w:val="1"/>
          <w:numId w:val="18"/>
        </w:numPr>
        <w:spacing w:before="120" w:after="0" w:line="360" w:lineRule="auto"/>
        <w:jc w:val="both"/>
        <w:rPr>
          <w:rFonts w:asciiTheme="majorHAnsi" w:hAnsiTheme="majorHAnsi"/>
        </w:rPr>
      </w:pPr>
      <w:r>
        <w:rPr>
          <w:rFonts w:asciiTheme="majorHAnsi" w:hAnsiTheme="majorHAnsi"/>
        </w:rPr>
        <w:t>Health Services Research Centre project support (£72,000).</w:t>
      </w:r>
    </w:p>
    <w:p w14:paraId="05090B06" w14:textId="77777777" w:rsidR="006E1C1C" w:rsidRDefault="006E1C1C" w:rsidP="0022716C">
      <w:pPr>
        <w:pStyle w:val="ListParagraph"/>
        <w:numPr>
          <w:ilvl w:val="1"/>
          <w:numId w:val="18"/>
        </w:numPr>
        <w:spacing w:before="120" w:after="0" w:line="360" w:lineRule="auto"/>
        <w:jc w:val="both"/>
        <w:rPr>
          <w:rFonts w:asciiTheme="majorHAnsi" w:hAnsiTheme="majorHAnsi"/>
        </w:rPr>
      </w:pPr>
      <w:r>
        <w:rPr>
          <w:rFonts w:asciiTheme="majorHAnsi" w:hAnsiTheme="majorHAnsi"/>
        </w:rPr>
        <w:t>Health Services Research Centre statistician (£71,892).</w:t>
      </w:r>
    </w:p>
    <w:p w14:paraId="46F888C5" w14:textId="77777777" w:rsidR="00A333C4" w:rsidRDefault="008E5CE6" w:rsidP="00636B2C">
      <w:pPr>
        <w:pStyle w:val="Heading1"/>
        <w:spacing w:after="120" w:line="240" w:lineRule="auto"/>
        <w:ind w:left="431" w:hanging="431"/>
        <w:jc w:val="both"/>
      </w:pPr>
      <w:bookmarkStart w:id="20" w:name="_Toc535831421"/>
      <w:r>
        <w:lastRenderedPageBreak/>
        <w:t>DATA HANDLING AND MANAGEMENT</w:t>
      </w:r>
      <w:bookmarkEnd w:id="20"/>
    </w:p>
    <w:p w14:paraId="47A3D21F" w14:textId="77777777" w:rsidR="001042A0" w:rsidRPr="00CD5E16" w:rsidRDefault="001042A0" w:rsidP="0022716C">
      <w:pPr>
        <w:spacing w:after="0" w:line="360" w:lineRule="auto"/>
        <w:jc w:val="both"/>
      </w:pPr>
      <w:r w:rsidRPr="00CD5E16">
        <w:t xml:space="preserve">All investigators and study site staff will comply with the requirements of the Data Protection Act 1998 with regards to the collection, storage, processing and disclosure of personal information and will uphold the Act’s core principles. </w:t>
      </w:r>
    </w:p>
    <w:p w14:paraId="54471DB7" w14:textId="77777777" w:rsidR="0022716C" w:rsidRDefault="0022716C" w:rsidP="0022716C">
      <w:pPr>
        <w:spacing w:after="0" w:line="360" w:lineRule="auto"/>
        <w:jc w:val="both"/>
      </w:pPr>
    </w:p>
    <w:p w14:paraId="72C0BFF5" w14:textId="77777777" w:rsidR="001042A0" w:rsidRPr="00CD5E16" w:rsidRDefault="001042A0" w:rsidP="0022716C">
      <w:pPr>
        <w:spacing w:after="0" w:line="360" w:lineRule="auto"/>
        <w:jc w:val="both"/>
      </w:pPr>
      <w:r w:rsidRPr="00CD5E16">
        <w:t xml:space="preserve">Patient level data will be entered by local reporters directly into electronic CRFs on the web-based study database. The database will be hosted on servers managed by UK Fast on behalf of the Royal College of Anaesthetists (RCoA). Local investigators will have access to their own full datasets.  </w:t>
      </w:r>
    </w:p>
    <w:p w14:paraId="474BC6DA" w14:textId="77777777" w:rsidR="0022716C" w:rsidRDefault="0022716C" w:rsidP="0022716C">
      <w:pPr>
        <w:spacing w:after="0" w:line="360" w:lineRule="auto"/>
        <w:jc w:val="both"/>
      </w:pPr>
    </w:p>
    <w:p w14:paraId="67910BE5" w14:textId="77777777" w:rsidR="001042A0" w:rsidRPr="00CD5E16" w:rsidRDefault="001042A0" w:rsidP="0022716C">
      <w:pPr>
        <w:spacing w:after="0" w:line="360" w:lineRule="auto"/>
        <w:jc w:val="both"/>
      </w:pPr>
      <w:r w:rsidRPr="00CD5E16">
        <w:t xml:space="preserve">Among the patient identifiers, only sex will </w:t>
      </w:r>
      <w:proofErr w:type="gramStart"/>
      <w:r w:rsidRPr="00CD5E16">
        <w:t>used</w:t>
      </w:r>
      <w:proofErr w:type="gramEnd"/>
      <w:r w:rsidRPr="00CD5E16">
        <w:t xml:space="preserve"> for analysis.  An anonymised dataset will be used by the central PQIP study team for analysis.  In this dataset:</w:t>
      </w:r>
    </w:p>
    <w:p w14:paraId="42822DA1" w14:textId="77777777" w:rsidR="001042A0" w:rsidRPr="00CD5E16" w:rsidRDefault="001042A0" w:rsidP="0022716C">
      <w:pPr>
        <w:spacing w:after="0" w:line="360" w:lineRule="auto"/>
        <w:jc w:val="both"/>
      </w:pPr>
      <w:r w:rsidRPr="00CD5E16">
        <w:t xml:space="preserve">• the NHS number will be replaced by a unique study patient identifier.  </w:t>
      </w:r>
    </w:p>
    <w:p w14:paraId="171D4060" w14:textId="77777777" w:rsidR="001042A0" w:rsidRPr="00CD5E16" w:rsidRDefault="001042A0" w:rsidP="0022716C">
      <w:pPr>
        <w:spacing w:after="0" w:line="360" w:lineRule="auto"/>
        <w:jc w:val="both"/>
      </w:pPr>
      <w:r w:rsidRPr="00CD5E16">
        <w:t xml:space="preserve">• Date of Birth will be converted to Age on date of surgery, and trimmed to month and year of birth </w:t>
      </w:r>
    </w:p>
    <w:p w14:paraId="583B4FE8" w14:textId="77777777" w:rsidR="001042A0" w:rsidRPr="00CD5E16" w:rsidRDefault="001042A0" w:rsidP="0022716C">
      <w:pPr>
        <w:spacing w:after="0" w:line="360" w:lineRule="auto"/>
        <w:jc w:val="both"/>
      </w:pPr>
      <w:r w:rsidRPr="00CD5E16">
        <w:t>• Postcode will be converted to PCT, SHA of residence, and the Office for National Statistics Lower Super Output Area, which allows the allocation of the Index of Multiple Deprivation.</w:t>
      </w:r>
    </w:p>
    <w:p w14:paraId="7675577C" w14:textId="77777777" w:rsidR="001042A0" w:rsidRPr="00CD5E16" w:rsidRDefault="001042A0" w:rsidP="0022716C">
      <w:pPr>
        <w:spacing w:after="0" w:line="360" w:lineRule="auto"/>
        <w:jc w:val="both"/>
      </w:pPr>
      <w:r w:rsidRPr="00CD5E16">
        <w:t>The data items will be retained in their original format in the identifiable dataset which is retained within the PQIP IT system.</w:t>
      </w:r>
    </w:p>
    <w:p w14:paraId="4C9391A4" w14:textId="77777777" w:rsidR="0022716C" w:rsidRDefault="0022716C" w:rsidP="0022716C">
      <w:pPr>
        <w:spacing w:after="0" w:line="360" w:lineRule="auto"/>
        <w:jc w:val="both"/>
      </w:pPr>
    </w:p>
    <w:p w14:paraId="0EAA38F2" w14:textId="77777777" w:rsidR="001042A0" w:rsidRPr="00CD5E16" w:rsidRDefault="001042A0" w:rsidP="0022716C">
      <w:pPr>
        <w:spacing w:after="0" w:line="360" w:lineRule="auto"/>
        <w:jc w:val="both"/>
      </w:pPr>
      <w:r w:rsidRPr="00CD5E16">
        <w:t xml:space="preserve">The following paragraphs describe the process of linkage, between the PQIP database and external national databases (ONS mortality data from the Health and Social Care Information Centre (HSCIC) and Hospital Episode Statistics (HES) data. </w:t>
      </w:r>
    </w:p>
    <w:p w14:paraId="7283FD26" w14:textId="77777777" w:rsidR="0022716C" w:rsidRDefault="0022716C" w:rsidP="0022716C">
      <w:pPr>
        <w:spacing w:after="0" w:line="360" w:lineRule="auto"/>
        <w:jc w:val="both"/>
      </w:pPr>
    </w:p>
    <w:p w14:paraId="335749FF" w14:textId="77777777" w:rsidR="001042A0" w:rsidRDefault="001042A0" w:rsidP="0022716C">
      <w:pPr>
        <w:spacing w:after="0" w:line="360" w:lineRule="auto"/>
        <w:jc w:val="both"/>
      </w:pPr>
      <w:r w:rsidRPr="00CD5E16">
        <w:t xml:space="preserve">The minimum amount of patient identifiable data will be extracted from the study database by the central investigation team, onto a password protected Excel spreadsheet, and emailed securely to the HSCIC and to the RCS-CEU. These fields will be used to ensure individual patient records within the PQIP system are managed correctly, keeping distinct treatment episodes linked to the correct patient. </w:t>
      </w:r>
    </w:p>
    <w:p w14:paraId="5531CCA0" w14:textId="77777777" w:rsidR="0022716C" w:rsidRPr="00CD5E16" w:rsidRDefault="0022716C" w:rsidP="0022716C">
      <w:pPr>
        <w:spacing w:after="0" w:line="360" w:lineRule="auto"/>
        <w:jc w:val="both"/>
      </w:pPr>
    </w:p>
    <w:p w14:paraId="36BE8A50" w14:textId="77777777" w:rsidR="001042A0" w:rsidRPr="00CD5E16" w:rsidRDefault="001042A0" w:rsidP="0022716C">
      <w:pPr>
        <w:spacing w:after="0" w:line="360" w:lineRule="auto"/>
        <w:jc w:val="both"/>
      </w:pPr>
      <w:r w:rsidRPr="00CD5E16">
        <w:t xml:space="preserve">Four patient identifiers will be used to facilitate data linkage: patient name, date of birth, NHS number and postcode.  The NHS number is not completely populated in the other routine datasets and the other patient identifiers are used when the NHS number is absent.  In addition, by using these four identifiers in combination, possible erroneous record linkages are flagged.  </w:t>
      </w:r>
    </w:p>
    <w:p w14:paraId="46CCEE43" w14:textId="77777777" w:rsidR="001042A0" w:rsidRPr="00CD5E16" w:rsidRDefault="001042A0" w:rsidP="0022716C">
      <w:pPr>
        <w:spacing w:after="0" w:line="360" w:lineRule="auto"/>
        <w:jc w:val="both"/>
      </w:pPr>
      <w:r w:rsidRPr="00CD5E16">
        <w:t>A file (P) containing these patient identifiers only will be extracted from the full dataset hosted in the study database, and will be sent securely to a trusted Data Linkage Service (TDLS). File (P) will contain the following identifiers:</w:t>
      </w:r>
    </w:p>
    <w:p w14:paraId="3EDD59F4" w14:textId="77777777" w:rsidR="001042A0" w:rsidRPr="00CD5E16" w:rsidRDefault="001042A0" w:rsidP="0022716C">
      <w:pPr>
        <w:pStyle w:val="ListParagraph"/>
        <w:numPr>
          <w:ilvl w:val="0"/>
          <w:numId w:val="19"/>
        </w:numPr>
        <w:spacing w:after="0" w:line="360" w:lineRule="auto"/>
        <w:jc w:val="both"/>
      </w:pPr>
      <w:r w:rsidRPr="00CD5E16">
        <w:lastRenderedPageBreak/>
        <w:t xml:space="preserve">PQIP anonymised identifier </w:t>
      </w:r>
    </w:p>
    <w:p w14:paraId="4CD0C8C5" w14:textId="77777777" w:rsidR="001042A0" w:rsidRPr="00CD5E16" w:rsidRDefault="001042A0" w:rsidP="0022716C">
      <w:pPr>
        <w:pStyle w:val="ListParagraph"/>
        <w:numPr>
          <w:ilvl w:val="0"/>
          <w:numId w:val="19"/>
        </w:numPr>
        <w:spacing w:after="0" w:line="360" w:lineRule="auto"/>
        <w:jc w:val="both"/>
      </w:pPr>
      <w:r w:rsidRPr="00CD5E16">
        <w:t>NHS number</w:t>
      </w:r>
    </w:p>
    <w:p w14:paraId="00B31353" w14:textId="77777777" w:rsidR="001042A0" w:rsidRPr="00CD5E16" w:rsidRDefault="001042A0" w:rsidP="0022716C">
      <w:pPr>
        <w:pStyle w:val="ListParagraph"/>
        <w:numPr>
          <w:ilvl w:val="0"/>
          <w:numId w:val="19"/>
        </w:numPr>
        <w:spacing w:after="0" w:line="360" w:lineRule="auto"/>
        <w:jc w:val="both"/>
      </w:pPr>
      <w:r w:rsidRPr="00CD5E16">
        <w:t>Date of Birth</w:t>
      </w:r>
    </w:p>
    <w:p w14:paraId="70F8FDE3" w14:textId="77777777" w:rsidR="001042A0" w:rsidRPr="00CD5E16" w:rsidRDefault="001042A0" w:rsidP="0022716C">
      <w:pPr>
        <w:pStyle w:val="ListParagraph"/>
        <w:numPr>
          <w:ilvl w:val="0"/>
          <w:numId w:val="19"/>
        </w:numPr>
        <w:spacing w:after="0" w:line="360" w:lineRule="auto"/>
        <w:jc w:val="both"/>
      </w:pPr>
      <w:r w:rsidRPr="00CD5E16">
        <w:t>Sex</w:t>
      </w:r>
    </w:p>
    <w:p w14:paraId="1B30EA26" w14:textId="77777777" w:rsidR="001042A0" w:rsidRPr="001042A0" w:rsidRDefault="001042A0" w:rsidP="0022716C">
      <w:pPr>
        <w:pStyle w:val="ListParagraph"/>
        <w:numPr>
          <w:ilvl w:val="0"/>
          <w:numId w:val="19"/>
        </w:numPr>
        <w:spacing w:after="0" w:line="360" w:lineRule="auto"/>
        <w:jc w:val="both"/>
        <w:rPr>
          <w:u w:val="single"/>
        </w:rPr>
      </w:pPr>
      <w:r w:rsidRPr="00CD5E16">
        <w:t>Postcode</w:t>
      </w:r>
    </w:p>
    <w:p w14:paraId="3E937C69" w14:textId="77777777" w:rsidR="001042A0" w:rsidRPr="00CD5E16" w:rsidRDefault="001042A0" w:rsidP="0022716C">
      <w:pPr>
        <w:pStyle w:val="ListParagraph"/>
        <w:spacing w:after="0" w:line="360" w:lineRule="auto"/>
        <w:jc w:val="both"/>
        <w:rPr>
          <w:u w:val="single"/>
        </w:rPr>
      </w:pPr>
    </w:p>
    <w:p w14:paraId="3B18A25C" w14:textId="77777777" w:rsidR="001042A0" w:rsidRDefault="001042A0" w:rsidP="0022716C">
      <w:pPr>
        <w:spacing w:after="0" w:line="360" w:lineRule="auto"/>
        <w:jc w:val="both"/>
      </w:pPr>
      <w:r w:rsidRPr="00CD5E16">
        <w:t xml:space="preserve">For each patient in the file, the TDLS will identify the matching ONS or HES ID. The TDLS will then return to the Royal College of Anaesthetists a ‘look-up’ file (L) containing only the PQIP identifier and the HES or ONS ID identifiers, and a MATCH_RANK field which indicates the strength of the match.  </w:t>
      </w:r>
    </w:p>
    <w:p w14:paraId="42F139F3" w14:textId="77777777" w:rsidR="0022716C" w:rsidRPr="00CD5E16" w:rsidRDefault="0022716C" w:rsidP="0022716C">
      <w:pPr>
        <w:spacing w:after="0" w:line="360" w:lineRule="auto"/>
        <w:jc w:val="both"/>
      </w:pPr>
    </w:p>
    <w:p w14:paraId="3B197193" w14:textId="77777777" w:rsidR="001042A0" w:rsidRDefault="001042A0" w:rsidP="0022716C">
      <w:pPr>
        <w:spacing w:after="0" w:line="360" w:lineRule="auto"/>
        <w:jc w:val="both"/>
      </w:pPr>
      <w:r w:rsidRPr="00CD5E16">
        <w:t>An extract of anonymised ONS or HES mortality data will then be requested from the TDLS for all the list of IDs contained in file (L).</w:t>
      </w:r>
    </w:p>
    <w:p w14:paraId="3B48EEB4" w14:textId="77777777" w:rsidR="0022716C" w:rsidRPr="00CD5E16" w:rsidRDefault="0022716C" w:rsidP="0022716C">
      <w:pPr>
        <w:spacing w:after="0" w:line="360" w:lineRule="auto"/>
        <w:jc w:val="both"/>
      </w:pPr>
    </w:p>
    <w:p w14:paraId="5A26D92F" w14:textId="77777777" w:rsidR="001042A0" w:rsidRDefault="001042A0" w:rsidP="0022716C">
      <w:pPr>
        <w:spacing w:after="0" w:line="360" w:lineRule="auto"/>
        <w:jc w:val="both"/>
      </w:pPr>
      <w:r w:rsidRPr="00CD5E16">
        <w:t>The file (L) will be placed in the secure RCoA server accessible only to the project data manager.  It will then be used to link the anonymised ONS or HES data to the anonymised PQIP data for analysis.  The anonymised PQIP extract will not contain NHS number, postcode or date of birth.  Patients will be labelled with the PQIP identifier only.</w:t>
      </w:r>
    </w:p>
    <w:p w14:paraId="77FA378B" w14:textId="77777777" w:rsidR="0022716C" w:rsidRPr="00CD5E16" w:rsidRDefault="0022716C" w:rsidP="0022716C">
      <w:pPr>
        <w:spacing w:after="0" w:line="360" w:lineRule="auto"/>
        <w:jc w:val="both"/>
      </w:pPr>
    </w:p>
    <w:p w14:paraId="1F66D68A" w14:textId="77777777" w:rsidR="001042A0" w:rsidRDefault="001042A0" w:rsidP="0022716C">
      <w:pPr>
        <w:spacing w:after="0" w:line="360" w:lineRule="auto"/>
        <w:jc w:val="both"/>
      </w:pPr>
      <w:r w:rsidRPr="00CD5E16">
        <w:t xml:space="preserve">The Data Custodian will be Ms Sharon Drake, Director of Quality and Research, Royal College of Anaesthetists. The full anonymised dataset will only be accessible to named members of the study team. Requests for access to the full dataset by external parties for secondary analyses will be considered by the Project team following a formal application which includes details of purpose, ethics, information governance and data management. </w:t>
      </w:r>
    </w:p>
    <w:p w14:paraId="40D396B9" w14:textId="77777777" w:rsidR="00BF5A09" w:rsidRDefault="00BF5A09" w:rsidP="00BF5A09">
      <w:pPr>
        <w:pStyle w:val="Heading1"/>
        <w:spacing w:line="240" w:lineRule="auto"/>
        <w:jc w:val="both"/>
      </w:pPr>
      <w:bookmarkStart w:id="21" w:name="_Toc535831422"/>
      <w:r>
        <w:t>PEER AND REGULATORY REVIEW</w:t>
      </w:r>
      <w:bookmarkEnd w:id="21"/>
    </w:p>
    <w:p w14:paraId="104A0EF4" w14:textId="77777777" w:rsidR="00BF5A09" w:rsidRPr="0017571E" w:rsidRDefault="00BF5A09" w:rsidP="00BF5A09">
      <w:pPr>
        <w:spacing w:before="120" w:after="0" w:line="360" w:lineRule="auto"/>
        <w:jc w:val="both"/>
        <w:rPr>
          <w:rFonts w:asciiTheme="majorHAnsi" w:hAnsiTheme="majorHAnsi"/>
          <w:color w:val="FF0000"/>
        </w:rPr>
      </w:pPr>
      <w:r w:rsidRPr="00AB6910">
        <w:rPr>
          <w:rFonts w:asciiTheme="majorHAnsi" w:hAnsiTheme="majorHAnsi"/>
        </w:rPr>
        <w:t xml:space="preserve">The study has been peer reviewed in accordance with the requirements outlined by </w:t>
      </w:r>
      <w:r>
        <w:rPr>
          <w:rFonts w:asciiTheme="majorHAnsi" w:hAnsiTheme="majorHAnsi"/>
        </w:rPr>
        <w:t>UCL/</w:t>
      </w:r>
      <w:r w:rsidRPr="00AB6910">
        <w:rPr>
          <w:rFonts w:asciiTheme="majorHAnsi" w:hAnsiTheme="majorHAnsi"/>
        </w:rPr>
        <w:t>UCLH</w:t>
      </w:r>
      <w:r>
        <w:rPr>
          <w:rFonts w:asciiTheme="majorHAnsi" w:hAnsiTheme="majorHAnsi"/>
        </w:rPr>
        <w:t xml:space="preserve">: </w:t>
      </w:r>
    </w:p>
    <w:p w14:paraId="042C4EA8" w14:textId="77777777" w:rsidR="00BF5A09" w:rsidRPr="0017571E" w:rsidRDefault="00BF5A09" w:rsidP="00BF5A09">
      <w:pPr>
        <w:pStyle w:val="ListParagraph"/>
        <w:numPr>
          <w:ilvl w:val="0"/>
          <w:numId w:val="6"/>
        </w:numPr>
        <w:spacing w:after="0" w:line="360" w:lineRule="auto"/>
        <w:jc w:val="both"/>
        <w:rPr>
          <w:rFonts w:asciiTheme="majorHAnsi" w:hAnsiTheme="majorHAnsi"/>
        </w:rPr>
      </w:pPr>
      <w:r w:rsidRPr="00E02DA8">
        <w:rPr>
          <w:rFonts w:asciiTheme="majorHAnsi" w:hAnsiTheme="majorHAnsi"/>
        </w:rPr>
        <w:t xml:space="preserve">The Sponsor considers the procedure for obtaining funding from </w:t>
      </w:r>
      <w:r>
        <w:rPr>
          <w:rFonts w:asciiTheme="majorHAnsi" w:hAnsiTheme="majorHAnsi"/>
        </w:rPr>
        <w:t xml:space="preserve">The Health Foundation and the Royal College of Anaesthetists </w:t>
      </w:r>
      <w:r w:rsidRPr="00E02DA8">
        <w:rPr>
          <w:rFonts w:asciiTheme="majorHAnsi" w:hAnsiTheme="majorHAnsi"/>
        </w:rPr>
        <w:t>to be of sufficient rigour and independence to be considered an adequate peer review.</w:t>
      </w:r>
    </w:p>
    <w:p w14:paraId="32D2365C" w14:textId="77777777" w:rsidR="00BF5A09" w:rsidRPr="00AB6910" w:rsidRDefault="00BF5A09" w:rsidP="00BF5A09">
      <w:pPr>
        <w:pStyle w:val="Heading1"/>
        <w:spacing w:after="120" w:line="240" w:lineRule="auto"/>
        <w:ind w:left="431" w:hanging="431"/>
        <w:jc w:val="both"/>
      </w:pPr>
      <w:bookmarkStart w:id="22" w:name="_Toc535831423"/>
      <w:r>
        <w:t>ASSESMENT AND MANAGEMENT OF RISK</w:t>
      </w:r>
      <w:bookmarkEnd w:id="22"/>
    </w:p>
    <w:p w14:paraId="457C2B28" w14:textId="77777777" w:rsidR="00BF5A09" w:rsidRDefault="00BF5A09" w:rsidP="00BF5A09">
      <w:pPr>
        <w:autoSpaceDE w:val="0"/>
        <w:autoSpaceDN w:val="0"/>
        <w:adjustRightInd w:val="0"/>
        <w:spacing w:after="0" w:line="360" w:lineRule="auto"/>
        <w:rPr>
          <w:rFonts w:asciiTheme="majorHAnsi" w:hAnsiTheme="majorHAnsi"/>
        </w:rPr>
      </w:pPr>
      <w:r w:rsidRPr="00F67555">
        <w:rPr>
          <w:rFonts w:asciiTheme="majorHAnsi" w:hAnsiTheme="majorHAnsi"/>
        </w:rPr>
        <w:t>This is an observational study and we do not see</w:t>
      </w:r>
      <w:r>
        <w:rPr>
          <w:rFonts w:asciiTheme="majorHAnsi" w:hAnsiTheme="majorHAnsi"/>
        </w:rPr>
        <w:t xml:space="preserve"> major ethical or other issues. </w:t>
      </w:r>
    </w:p>
    <w:p w14:paraId="47907F2A" w14:textId="77777777" w:rsidR="00BF5A09" w:rsidRDefault="00BF5A09" w:rsidP="00BF5A09">
      <w:pPr>
        <w:autoSpaceDE w:val="0"/>
        <w:autoSpaceDN w:val="0"/>
        <w:adjustRightInd w:val="0"/>
        <w:spacing w:after="0" w:line="360" w:lineRule="auto"/>
        <w:rPr>
          <w:rFonts w:asciiTheme="majorHAnsi" w:hAnsiTheme="majorHAnsi"/>
        </w:rPr>
      </w:pPr>
      <w:r>
        <w:rPr>
          <w:rFonts w:asciiTheme="majorHAnsi" w:hAnsiTheme="majorHAnsi"/>
        </w:rPr>
        <w:t>The PQIP database protocol and linked IRAS application (Appendices 1 &amp; 2) detail procedures for maintaining data security, confidentiality and information governance.</w:t>
      </w:r>
    </w:p>
    <w:p w14:paraId="0D6B3BBD" w14:textId="77777777" w:rsidR="00BF5A09" w:rsidRDefault="00BF5A09" w:rsidP="00BF5A09">
      <w:pPr>
        <w:spacing w:after="0" w:line="240" w:lineRule="auto"/>
        <w:jc w:val="both"/>
        <w:rPr>
          <w:rFonts w:asciiTheme="majorHAnsi" w:hAnsiTheme="majorHAnsi"/>
          <w:color w:val="FF0000"/>
        </w:rPr>
      </w:pPr>
    </w:p>
    <w:p w14:paraId="65DF6E17" w14:textId="77777777" w:rsidR="00BF5A09" w:rsidRPr="0031472B" w:rsidRDefault="00BF5A09" w:rsidP="00BF5A09">
      <w:pPr>
        <w:pStyle w:val="Heading2"/>
      </w:pPr>
      <w:bookmarkStart w:id="23" w:name="_Toc535831424"/>
      <w:r w:rsidRPr="0031472B">
        <w:t>Protocol deviations and notification of protocol violations</w:t>
      </w:r>
      <w:bookmarkEnd w:id="23"/>
    </w:p>
    <w:p w14:paraId="478F5D8B" w14:textId="77777777" w:rsidR="00BF5A09" w:rsidRDefault="00BF5A09" w:rsidP="00BF5A09">
      <w:pPr>
        <w:spacing w:after="0" w:line="360" w:lineRule="auto"/>
        <w:jc w:val="both"/>
        <w:rPr>
          <w:rFonts w:asciiTheme="majorHAnsi" w:hAnsiTheme="majorHAnsi"/>
          <w:color w:val="FF0000"/>
        </w:rPr>
      </w:pPr>
      <w:r w:rsidRPr="00AB6910">
        <w:rPr>
          <w:rFonts w:asciiTheme="majorHAnsi" w:hAnsiTheme="majorHAnsi"/>
        </w:rPr>
        <w:t xml:space="preserve">A deviation is usually an unintended departure from the expected conduct of the study protocol/SOPs, which does not need to be reported to the </w:t>
      </w:r>
      <w:r>
        <w:rPr>
          <w:rFonts w:asciiTheme="majorHAnsi" w:hAnsiTheme="majorHAnsi"/>
        </w:rPr>
        <w:t>sponsor</w:t>
      </w:r>
      <w:r w:rsidRPr="00AB6910">
        <w:rPr>
          <w:rFonts w:asciiTheme="majorHAnsi" w:hAnsiTheme="majorHAnsi"/>
        </w:rPr>
        <w:t xml:space="preserve">.  </w:t>
      </w:r>
      <w:r>
        <w:rPr>
          <w:rFonts w:asciiTheme="majorHAnsi" w:hAnsiTheme="majorHAnsi"/>
        </w:rPr>
        <w:t xml:space="preserve"> The CI will monitor protocol deviations.</w:t>
      </w:r>
    </w:p>
    <w:p w14:paraId="62047AA1" w14:textId="77777777" w:rsidR="00BF5A09" w:rsidRDefault="00BF5A09" w:rsidP="00BF5A09">
      <w:pPr>
        <w:spacing w:after="0" w:line="360" w:lineRule="auto"/>
        <w:jc w:val="both"/>
        <w:rPr>
          <w:rFonts w:asciiTheme="majorHAnsi" w:hAnsiTheme="majorHAnsi"/>
          <w:color w:val="FF0000"/>
        </w:rPr>
      </w:pPr>
    </w:p>
    <w:p w14:paraId="60E16A39" w14:textId="77777777" w:rsidR="00BF5A09" w:rsidRPr="00811B46" w:rsidRDefault="00BF5A09" w:rsidP="00BF5A09">
      <w:pPr>
        <w:spacing w:after="0" w:line="360" w:lineRule="auto"/>
        <w:jc w:val="both"/>
        <w:rPr>
          <w:rFonts w:ascii="Calibri" w:hAnsi="Calibri" w:cs="Calibri"/>
          <w:color w:val="000000" w:themeColor="text1"/>
        </w:rPr>
      </w:pPr>
      <w:r w:rsidRPr="00811B46">
        <w:rPr>
          <w:rFonts w:ascii="Calibri" w:hAnsi="Calibri" w:cs="Calibri"/>
          <w:color w:val="000000" w:themeColor="text1"/>
        </w:rPr>
        <w:t xml:space="preserve"> A protocol violation is a breach which is likely to effect to a significant degree –</w:t>
      </w:r>
    </w:p>
    <w:p w14:paraId="42B4F096" w14:textId="77777777" w:rsidR="00BF5A09" w:rsidRPr="00811B46" w:rsidRDefault="00BF5A09" w:rsidP="00BF5A09">
      <w:pPr>
        <w:spacing w:after="0" w:line="360" w:lineRule="auto"/>
        <w:ind w:left="720"/>
        <w:jc w:val="both"/>
        <w:rPr>
          <w:rFonts w:ascii="Calibri" w:hAnsi="Calibri" w:cs="Calibri"/>
          <w:color w:val="000000" w:themeColor="text1"/>
        </w:rPr>
      </w:pPr>
      <w:r w:rsidRPr="00811B46">
        <w:rPr>
          <w:rFonts w:ascii="Calibri" w:hAnsi="Calibri" w:cs="Calibri"/>
          <w:color w:val="000000" w:themeColor="text1"/>
        </w:rPr>
        <w:t xml:space="preserve">(a) the safety or physical or mental integrity of the participants of the </w:t>
      </w:r>
      <w:r>
        <w:rPr>
          <w:rFonts w:ascii="Calibri" w:hAnsi="Calibri" w:cs="Calibri"/>
          <w:color w:val="000000" w:themeColor="text1"/>
        </w:rPr>
        <w:t>study</w:t>
      </w:r>
      <w:r w:rsidRPr="00811B46">
        <w:rPr>
          <w:rFonts w:ascii="Calibri" w:hAnsi="Calibri" w:cs="Calibri"/>
          <w:color w:val="000000" w:themeColor="text1"/>
        </w:rPr>
        <w:t>; or</w:t>
      </w:r>
    </w:p>
    <w:p w14:paraId="327E8934" w14:textId="77777777" w:rsidR="00BF5A09" w:rsidRPr="00811B46" w:rsidRDefault="00BF5A09" w:rsidP="00BF5A09">
      <w:pPr>
        <w:spacing w:after="0" w:line="360" w:lineRule="auto"/>
        <w:ind w:left="720"/>
        <w:jc w:val="both"/>
        <w:rPr>
          <w:rFonts w:ascii="Calibri" w:hAnsi="Calibri" w:cs="Calibri"/>
          <w:color w:val="000000" w:themeColor="text1"/>
        </w:rPr>
      </w:pPr>
      <w:r w:rsidRPr="00811B46">
        <w:rPr>
          <w:rFonts w:ascii="Calibri" w:hAnsi="Calibri" w:cs="Calibri"/>
          <w:color w:val="000000" w:themeColor="text1"/>
        </w:rPr>
        <w:t xml:space="preserve">(b) the scientific value of the </w:t>
      </w:r>
      <w:r>
        <w:rPr>
          <w:rFonts w:ascii="Calibri" w:hAnsi="Calibri" w:cs="Calibri"/>
          <w:color w:val="000000" w:themeColor="text1"/>
        </w:rPr>
        <w:t>study</w:t>
      </w:r>
      <w:r w:rsidRPr="00811B46">
        <w:rPr>
          <w:rFonts w:ascii="Calibri" w:hAnsi="Calibri" w:cs="Calibri"/>
          <w:color w:val="000000" w:themeColor="text1"/>
        </w:rPr>
        <w:t>.</w:t>
      </w:r>
    </w:p>
    <w:p w14:paraId="3B625A25" w14:textId="77777777" w:rsidR="00BF5A09" w:rsidRPr="00C728E9" w:rsidRDefault="00BF5A09" w:rsidP="00BF5A09">
      <w:pPr>
        <w:spacing w:after="0" w:line="360" w:lineRule="auto"/>
        <w:jc w:val="both"/>
        <w:rPr>
          <w:rFonts w:ascii="Calibri" w:hAnsi="Calibri" w:cs="Calibri"/>
          <w:color w:val="000000" w:themeColor="text1"/>
        </w:rPr>
      </w:pPr>
      <w:r w:rsidRPr="00C728E9">
        <w:rPr>
          <w:rFonts w:ascii="Calibri" w:hAnsi="Calibri" w:cs="Calibri"/>
          <w:color w:val="000000" w:themeColor="text1"/>
        </w:rPr>
        <w:t xml:space="preserve">The CI and sponsor will be notified immediately of any case where the above definition applies during the study conduct phase.  </w:t>
      </w:r>
    </w:p>
    <w:p w14:paraId="47291781" w14:textId="77777777" w:rsidR="00BF5A09" w:rsidRDefault="00BF5A09" w:rsidP="00BF5A09">
      <w:pPr>
        <w:pStyle w:val="Heading2"/>
        <w:numPr>
          <w:ilvl w:val="0"/>
          <w:numId w:val="0"/>
        </w:numPr>
        <w:spacing w:after="120" w:line="240" w:lineRule="auto"/>
        <w:jc w:val="both"/>
      </w:pPr>
      <w:bookmarkStart w:id="24" w:name="_Toc535831425"/>
      <w:r>
        <w:rPr>
          <w:rFonts w:ascii="Calibri" w:hAnsi="Calibri" w:cs="Calibri"/>
          <w:color w:val="365F91" w:themeColor="accent1" w:themeShade="BF"/>
        </w:rPr>
        <w:t>14.2</w:t>
      </w:r>
      <w:r w:rsidRPr="0031472B">
        <w:rPr>
          <w:rFonts w:ascii="Calibri" w:hAnsi="Calibri" w:cs="Calibri"/>
          <w:color w:val="365F91" w:themeColor="accent1" w:themeShade="BF"/>
          <w:sz w:val="22"/>
          <w:szCs w:val="22"/>
        </w:rPr>
        <w:tab/>
      </w:r>
      <w:r>
        <w:t>Monitoring and Auditing</w:t>
      </w:r>
      <w:bookmarkEnd w:id="24"/>
    </w:p>
    <w:p w14:paraId="0E779672" w14:textId="77777777" w:rsidR="00BF5A09" w:rsidRPr="00AB6910" w:rsidRDefault="00BF5A09" w:rsidP="00BF5A09">
      <w:pPr>
        <w:spacing w:before="120" w:after="0" w:line="360" w:lineRule="auto"/>
        <w:jc w:val="both"/>
        <w:rPr>
          <w:rFonts w:asciiTheme="majorHAnsi" w:hAnsiTheme="majorHAnsi"/>
        </w:rPr>
      </w:pPr>
      <w:r w:rsidRPr="00AB6910">
        <w:rPr>
          <w:rFonts w:asciiTheme="majorHAnsi" w:hAnsiTheme="majorHAnsi"/>
        </w:rPr>
        <w:t xml:space="preserve">The Chief Investigator will ensure there are adequate quality and number of monitoring activities conducted by the study team. This will include adherence to the protocol, procedures for consenting and ensure adequate data quality. </w:t>
      </w:r>
    </w:p>
    <w:p w14:paraId="1CD33A14" w14:textId="77777777" w:rsidR="00BF5A09" w:rsidRPr="0022716C" w:rsidRDefault="00BF5A09" w:rsidP="00BF5A09">
      <w:pPr>
        <w:spacing w:before="120" w:after="0" w:line="360" w:lineRule="auto"/>
        <w:jc w:val="both"/>
        <w:rPr>
          <w:rFonts w:asciiTheme="majorHAnsi" w:hAnsiTheme="majorHAnsi"/>
        </w:rPr>
      </w:pPr>
      <w:r w:rsidRPr="00AB6910">
        <w:rPr>
          <w:rFonts w:asciiTheme="majorHAnsi" w:hAnsiTheme="majorHAnsi"/>
        </w:rPr>
        <w:t xml:space="preserve">The Chief </w:t>
      </w:r>
      <w:r>
        <w:rPr>
          <w:rFonts w:asciiTheme="majorHAnsi" w:hAnsiTheme="majorHAnsi"/>
        </w:rPr>
        <w:t>I</w:t>
      </w:r>
      <w:r w:rsidRPr="00AB6910">
        <w:rPr>
          <w:rFonts w:asciiTheme="majorHAnsi" w:hAnsiTheme="majorHAnsi"/>
        </w:rPr>
        <w:t xml:space="preserve">nvestigator will inform the </w:t>
      </w:r>
      <w:r>
        <w:rPr>
          <w:rFonts w:asciiTheme="majorHAnsi" w:hAnsiTheme="majorHAnsi"/>
        </w:rPr>
        <w:t>sponsor</w:t>
      </w:r>
      <w:r w:rsidRPr="00AB6910">
        <w:rPr>
          <w:rFonts w:asciiTheme="majorHAnsi" w:hAnsiTheme="majorHAnsi"/>
        </w:rPr>
        <w:t xml:space="preserve"> should he/she have concerns which have arisen from monitoring activities, and/or</w:t>
      </w:r>
      <w:r>
        <w:rPr>
          <w:rFonts w:asciiTheme="majorHAnsi" w:hAnsiTheme="majorHAnsi"/>
        </w:rPr>
        <w:t xml:space="preserve"> if</w:t>
      </w:r>
      <w:r w:rsidRPr="00AB6910">
        <w:rPr>
          <w:rFonts w:asciiTheme="majorHAnsi" w:hAnsiTheme="majorHAnsi"/>
        </w:rPr>
        <w:t xml:space="preserve"> there are problems with oversight/monitoring procedures.</w:t>
      </w:r>
    </w:p>
    <w:p w14:paraId="6B6CCE7B" w14:textId="215CB17C" w:rsidR="00BF5A09" w:rsidRDefault="00BF5A09" w:rsidP="00BF5A09">
      <w:pPr>
        <w:spacing w:after="0" w:line="240" w:lineRule="auto"/>
        <w:jc w:val="both"/>
        <w:rPr>
          <w:rFonts w:asciiTheme="majorHAnsi" w:hAnsiTheme="majorHAnsi"/>
          <w:color w:val="7030A0"/>
        </w:rPr>
      </w:pPr>
      <w:r w:rsidRPr="00AB6910">
        <w:rPr>
          <w:rFonts w:asciiTheme="majorHAnsi" w:hAnsiTheme="majorHAnsi"/>
          <w:color w:val="7030A0"/>
        </w:rPr>
        <w:t xml:space="preserve"> </w:t>
      </w:r>
    </w:p>
    <w:p w14:paraId="483A28DD" w14:textId="77777777" w:rsidR="00BF5A09" w:rsidRDefault="00BF5A09" w:rsidP="00BF5A09">
      <w:pPr>
        <w:spacing w:after="0" w:line="240" w:lineRule="auto"/>
        <w:jc w:val="both"/>
        <w:rPr>
          <w:rFonts w:asciiTheme="majorHAnsi" w:hAnsiTheme="majorHAnsi"/>
          <w:color w:val="7030A0"/>
        </w:rPr>
      </w:pPr>
    </w:p>
    <w:p w14:paraId="7A3E7A94" w14:textId="77777777" w:rsidR="00BF5A09" w:rsidRPr="00AB6910" w:rsidRDefault="00BF5A09" w:rsidP="00BF5A09">
      <w:pPr>
        <w:pStyle w:val="Heading1"/>
        <w:spacing w:before="0" w:after="120" w:line="240" w:lineRule="auto"/>
        <w:ind w:left="431" w:hanging="431"/>
        <w:jc w:val="both"/>
      </w:pPr>
      <w:bookmarkStart w:id="25" w:name="_Toc535831426"/>
      <w:r>
        <w:t>TRAINING</w:t>
      </w:r>
      <w:bookmarkEnd w:id="25"/>
    </w:p>
    <w:p w14:paraId="49F166DE" w14:textId="77777777" w:rsidR="00BF5A09" w:rsidRPr="00AB6910" w:rsidRDefault="00BF5A09" w:rsidP="00BF5A09">
      <w:pPr>
        <w:spacing w:before="120" w:after="0" w:line="360" w:lineRule="auto"/>
        <w:jc w:val="both"/>
        <w:rPr>
          <w:rFonts w:asciiTheme="majorHAnsi" w:hAnsiTheme="majorHAnsi"/>
        </w:rPr>
      </w:pPr>
      <w:r w:rsidRPr="00AB6910">
        <w:rPr>
          <w:rFonts w:asciiTheme="majorHAnsi" w:hAnsiTheme="majorHAnsi"/>
        </w:rPr>
        <w:t xml:space="preserve">The Chief Investigator will review and provide assurances of the training and experience of all staff working on this study. </w:t>
      </w:r>
      <w:r>
        <w:rPr>
          <w:rFonts w:asciiTheme="majorHAnsi" w:hAnsiTheme="majorHAnsi"/>
        </w:rPr>
        <w:t xml:space="preserve"> Appropriate training records will be maintained in the study files.</w:t>
      </w:r>
    </w:p>
    <w:p w14:paraId="4D042A17" w14:textId="77777777" w:rsidR="00BF5A09" w:rsidRPr="005A41F6" w:rsidRDefault="00BF5A09" w:rsidP="00BF5A09">
      <w:pPr>
        <w:pStyle w:val="Heading1"/>
        <w:spacing w:after="120" w:line="240" w:lineRule="auto"/>
        <w:ind w:left="431" w:hanging="431"/>
        <w:jc w:val="both"/>
      </w:pPr>
      <w:bookmarkStart w:id="26" w:name="_Toc535831427"/>
      <w:r>
        <w:t>INDEMNITY ARRANGEMENTS</w:t>
      </w:r>
      <w:bookmarkEnd w:id="26"/>
    </w:p>
    <w:p w14:paraId="33CF8D39" w14:textId="77777777" w:rsidR="00BF5A09" w:rsidRPr="006C4366" w:rsidRDefault="00BF5A09" w:rsidP="00BF5A09">
      <w:pPr>
        <w:spacing w:before="120" w:after="0" w:line="360" w:lineRule="auto"/>
        <w:jc w:val="both"/>
        <w:rPr>
          <w:rFonts w:asciiTheme="majorHAnsi" w:hAnsiTheme="majorHAnsi"/>
          <w:color w:val="000000" w:themeColor="text1"/>
        </w:rPr>
      </w:pPr>
      <w:r w:rsidRPr="006C4366">
        <w:rPr>
          <w:rFonts w:asciiTheme="majorHAnsi" w:hAnsiTheme="majorHAnsi"/>
          <w:color w:val="000000" w:themeColor="text1"/>
        </w:rPr>
        <w:t>University College London holds insurance against claims from participants for harm caused by their participation in this clinical study. Participants may be able to claim compensation if they can prove that UCL has been negligent. However, if this clinical study is being carried out in a hospital, the hospital continues to have a duty of care to the participant of the clinical study. University College London does not accept liability for any breach in the hospital’s duty of care, or any negligence on the part of hospital employees. This applies whether the hospital is an NHS Trust or otherwise.</w:t>
      </w:r>
    </w:p>
    <w:p w14:paraId="3C698785" w14:textId="77777777" w:rsidR="00BF5A09" w:rsidRDefault="00BF5A09" w:rsidP="00BF5A09">
      <w:pPr>
        <w:pStyle w:val="Heading1"/>
        <w:spacing w:before="120" w:line="360" w:lineRule="auto"/>
        <w:ind w:left="431" w:hanging="431"/>
        <w:jc w:val="both"/>
      </w:pPr>
      <w:bookmarkStart w:id="27" w:name="_Toc535831428"/>
      <w:r>
        <w:t>ARCHIVING</w:t>
      </w:r>
      <w:bookmarkEnd w:id="27"/>
    </w:p>
    <w:p w14:paraId="3780BB8E" w14:textId="77777777" w:rsidR="00BF5A09" w:rsidRPr="00875C18" w:rsidRDefault="00BF5A09" w:rsidP="00BF5A09">
      <w:pPr>
        <w:spacing w:before="120" w:after="0" w:line="360" w:lineRule="auto"/>
        <w:jc w:val="both"/>
        <w:rPr>
          <w:rFonts w:ascii="Calibri" w:hAnsi="Calibri"/>
          <w:color w:val="000000" w:themeColor="text1"/>
        </w:rPr>
      </w:pPr>
      <w:r w:rsidRPr="00875C18">
        <w:rPr>
          <w:rFonts w:ascii="Calibri" w:hAnsi="Calibri"/>
          <w:color w:val="000000" w:themeColor="text1"/>
        </w:rPr>
        <w:t>UCL and each participating site recognise that there is an obligation to archive study-related documents at the end of the study (as such end is defined within this protocol). The Chief Investigator confirms that he/she will archive</w:t>
      </w:r>
      <w:r>
        <w:rPr>
          <w:rFonts w:ascii="Calibri" w:hAnsi="Calibri"/>
          <w:color w:val="000000" w:themeColor="text1"/>
        </w:rPr>
        <w:t xml:space="preserve"> the study master file at </w:t>
      </w:r>
      <w:r w:rsidRPr="0022716C">
        <w:rPr>
          <w:rFonts w:ascii="Calibri" w:hAnsi="Calibri"/>
        </w:rPr>
        <w:t xml:space="preserve">the Royal College of Anaesthetists for the </w:t>
      </w:r>
      <w:r w:rsidRPr="0022716C">
        <w:rPr>
          <w:rFonts w:ascii="Calibri" w:hAnsi="Calibri"/>
        </w:rPr>
        <w:lastRenderedPageBreak/>
        <w:t>period stipulated in the protocol and in line with all relevant legal and statutory requirements. The Principal Investigator at each participating site agrees</w:t>
      </w:r>
      <w:r w:rsidRPr="00875C18">
        <w:rPr>
          <w:rFonts w:ascii="Calibri" w:hAnsi="Calibri"/>
          <w:color w:val="000000" w:themeColor="text1"/>
        </w:rPr>
        <w:t xml:space="preserve"> to archive his/her respective site’s study documents for </w:t>
      </w:r>
      <w:r>
        <w:rPr>
          <w:rFonts w:ascii="Calibri" w:hAnsi="Calibri"/>
          <w:color w:val="000000" w:themeColor="text1"/>
        </w:rPr>
        <w:t>10 years</w:t>
      </w:r>
      <w:r w:rsidRPr="00875C18">
        <w:rPr>
          <w:rFonts w:ascii="Calibri" w:hAnsi="Calibri"/>
          <w:color w:val="000000" w:themeColor="text1"/>
        </w:rPr>
        <w:t xml:space="preserve"> and in line with all relevant legal and statutory requirements.</w:t>
      </w:r>
    </w:p>
    <w:p w14:paraId="60A7FFF0" w14:textId="77777777" w:rsidR="00BF5A09" w:rsidRDefault="00BF5A09" w:rsidP="00BF5A09">
      <w:pPr>
        <w:pStyle w:val="Heading1"/>
        <w:spacing w:after="120" w:line="240" w:lineRule="auto"/>
        <w:ind w:left="431" w:hanging="431"/>
        <w:jc w:val="both"/>
      </w:pPr>
      <w:bookmarkStart w:id="28" w:name="_Toc535831429"/>
      <w:r>
        <w:t>PUBLICATION AND DISSEMINATION POLICY</w:t>
      </w:r>
      <w:bookmarkEnd w:id="28"/>
    </w:p>
    <w:p w14:paraId="281293B9" w14:textId="77777777" w:rsidR="00BF5A09" w:rsidRPr="0074274F" w:rsidRDefault="00BF5A09" w:rsidP="00BF5A09">
      <w:pPr>
        <w:spacing w:after="0" w:line="360" w:lineRule="auto"/>
        <w:jc w:val="both"/>
        <w:rPr>
          <w:rFonts w:ascii="Calibri" w:hAnsi="Calibri"/>
          <w:color w:val="000000" w:themeColor="text1"/>
        </w:rPr>
      </w:pPr>
      <w:r w:rsidRPr="0074274F">
        <w:rPr>
          <w:rFonts w:ascii="Calibri" w:hAnsi="Calibri"/>
          <w:color w:val="000000" w:themeColor="text1"/>
        </w:rPr>
        <w:t>We will register the study on clinicaltrials.gov and publish our protocol after ethics approval</w:t>
      </w:r>
      <w:r>
        <w:rPr>
          <w:rFonts w:ascii="Calibri" w:hAnsi="Calibri"/>
          <w:color w:val="000000" w:themeColor="text1"/>
        </w:rPr>
        <w:t xml:space="preserve"> </w:t>
      </w:r>
      <w:r w:rsidRPr="0074274F">
        <w:rPr>
          <w:rFonts w:ascii="Calibri" w:hAnsi="Calibri"/>
          <w:color w:val="000000" w:themeColor="text1"/>
        </w:rPr>
        <w:t>received</w:t>
      </w:r>
      <w:r>
        <w:rPr>
          <w:rFonts w:ascii="Calibri" w:hAnsi="Calibri"/>
          <w:color w:val="000000" w:themeColor="text1"/>
        </w:rPr>
        <w:t xml:space="preserve">. </w:t>
      </w:r>
      <w:r w:rsidRPr="0074274F">
        <w:rPr>
          <w:rFonts w:ascii="Calibri" w:hAnsi="Calibri"/>
          <w:color w:val="000000" w:themeColor="text1"/>
        </w:rPr>
        <w:t>All participants will be given a patient information leaflet prior to consent. This will include details of the study website; all reports / results will be published on there and therefore participants will be able to access if they wish.</w:t>
      </w:r>
      <w:r>
        <w:rPr>
          <w:rFonts w:ascii="Calibri" w:hAnsi="Calibri"/>
          <w:color w:val="000000" w:themeColor="text1"/>
        </w:rPr>
        <w:t xml:space="preserve"> </w:t>
      </w:r>
      <w:r w:rsidRPr="0074274F">
        <w:rPr>
          <w:rFonts w:ascii="Calibri" w:hAnsi="Calibri"/>
          <w:color w:val="000000" w:themeColor="text1"/>
        </w:rPr>
        <w:t>In addition, the research will be disseminated by:</w:t>
      </w:r>
    </w:p>
    <w:p w14:paraId="6BB9EB82" w14:textId="77777777" w:rsidR="00BF5A09" w:rsidRPr="0074274F" w:rsidRDefault="00BF5A09" w:rsidP="00BF5A09">
      <w:pPr>
        <w:pStyle w:val="ListParagraph"/>
        <w:numPr>
          <w:ilvl w:val="1"/>
          <w:numId w:val="6"/>
        </w:numPr>
        <w:spacing w:after="0" w:line="360" w:lineRule="auto"/>
        <w:jc w:val="both"/>
        <w:rPr>
          <w:rFonts w:ascii="Calibri" w:hAnsi="Calibri"/>
          <w:color w:val="000000" w:themeColor="text1"/>
        </w:rPr>
      </w:pPr>
      <w:r w:rsidRPr="0074274F">
        <w:rPr>
          <w:rFonts w:ascii="Calibri" w:hAnsi="Calibri"/>
          <w:color w:val="000000" w:themeColor="text1"/>
        </w:rPr>
        <w:t>Publications in open access peer reviewed scientific journals</w:t>
      </w:r>
    </w:p>
    <w:p w14:paraId="568CC91F" w14:textId="77777777" w:rsidR="00BF5A09" w:rsidRPr="0074274F" w:rsidRDefault="00BF5A09" w:rsidP="00BF5A09">
      <w:pPr>
        <w:pStyle w:val="ListParagraph"/>
        <w:numPr>
          <w:ilvl w:val="1"/>
          <w:numId w:val="6"/>
        </w:numPr>
        <w:spacing w:after="0" w:line="360" w:lineRule="auto"/>
        <w:jc w:val="both"/>
        <w:rPr>
          <w:rFonts w:ascii="Calibri" w:hAnsi="Calibri"/>
          <w:color w:val="000000" w:themeColor="text1"/>
        </w:rPr>
      </w:pPr>
      <w:r w:rsidRPr="0074274F">
        <w:rPr>
          <w:rFonts w:ascii="Calibri" w:hAnsi="Calibri"/>
          <w:color w:val="000000" w:themeColor="text1"/>
        </w:rPr>
        <w:t>Face to face presentations</w:t>
      </w:r>
    </w:p>
    <w:p w14:paraId="720C7D81" w14:textId="77777777" w:rsidR="00BF5A09" w:rsidRPr="0074274F" w:rsidRDefault="00BF5A09" w:rsidP="00BF5A09">
      <w:pPr>
        <w:pStyle w:val="ListParagraph"/>
        <w:numPr>
          <w:ilvl w:val="1"/>
          <w:numId w:val="6"/>
        </w:numPr>
        <w:spacing w:after="0" w:line="360" w:lineRule="auto"/>
        <w:jc w:val="both"/>
        <w:rPr>
          <w:rFonts w:ascii="Calibri" w:hAnsi="Calibri"/>
          <w:color w:val="000000" w:themeColor="text1"/>
        </w:rPr>
      </w:pPr>
      <w:r w:rsidRPr="0074274F">
        <w:rPr>
          <w:rFonts w:ascii="Calibri" w:hAnsi="Calibri"/>
          <w:color w:val="000000" w:themeColor="text1"/>
        </w:rPr>
        <w:t xml:space="preserve">live-action &amp; animated video content on our own open-access </w:t>
      </w:r>
      <w:proofErr w:type="spellStart"/>
      <w:r w:rsidRPr="0074274F">
        <w:rPr>
          <w:rFonts w:ascii="Calibri" w:hAnsi="Calibri"/>
          <w:color w:val="000000" w:themeColor="text1"/>
        </w:rPr>
        <w:t>Youtube</w:t>
      </w:r>
      <w:proofErr w:type="spellEnd"/>
      <w:r w:rsidRPr="0074274F">
        <w:rPr>
          <w:rFonts w:ascii="Calibri" w:hAnsi="Calibri"/>
          <w:color w:val="000000" w:themeColor="text1"/>
        </w:rPr>
        <w:t xml:space="preserve"> channel</w:t>
      </w:r>
    </w:p>
    <w:p w14:paraId="6437B67F" w14:textId="77777777" w:rsidR="00BF5A09" w:rsidRPr="0074274F" w:rsidRDefault="00BF5A09" w:rsidP="00BF5A09">
      <w:pPr>
        <w:pStyle w:val="ListParagraph"/>
        <w:numPr>
          <w:ilvl w:val="1"/>
          <w:numId w:val="6"/>
        </w:numPr>
        <w:spacing w:after="0" w:line="360" w:lineRule="auto"/>
        <w:jc w:val="both"/>
        <w:rPr>
          <w:rFonts w:ascii="Calibri" w:hAnsi="Calibri"/>
          <w:color w:val="000000" w:themeColor="text1"/>
        </w:rPr>
      </w:pPr>
      <w:r w:rsidRPr="0074274F">
        <w:rPr>
          <w:rFonts w:ascii="Calibri" w:hAnsi="Calibri"/>
          <w:color w:val="000000" w:themeColor="text1"/>
        </w:rPr>
        <w:t>Social media</w:t>
      </w:r>
    </w:p>
    <w:p w14:paraId="4861110F" w14:textId="77777777" w:rsidR="00BF5A09" w:rsidRPr="0074274F" w:rsidRDefault="00BF5A09" w:rsidP="00BF5A09">
      <w:pPr>
        <w:pStyle w:val="ListParagraph"/>
        <w:numPr>
          <w:ilvl w:val="1"/>
          <w:numId w:val="6"/>
        </w:numPr>
        <w:spacing w:after="0" w:line="360" w:lineRule="auto"/>
        <w:jc w:val="both"/>
        <w:rPr>
          <w:rFonts w:ascii="Calibri" w:hAnsi="Calibri"/>
          <w:color w:val="000000" w:themeColor="text1"/>
        </w:rPr>
      </w:pPr>
      <w:r w:rsidRPr="0074274F">
        <w:rPr>
          <w:rFonts w:ascii="Calibri" w:hAnsi="Calibri"/>
          <w:color w:val="000000" w:themeColor="text1"/>
        </w:rPr>
        <w:t>Conference presentations</w:t>
      </w:r>
    </w:p>
    <w:p w14:paraId="4ED84E01" w14:textId="77777777" w:rsidR="00BF5A09" w:rsidRDefault="00BF5A09" w:rsidP="00BF5A09">
      <w:pPr>
        <w:pStyle w:val="ListParagraph"/>
        <w:numPr>
          <w:ilvl w:val="1"/>
          <w:numId w:val="6"/>
        </w:numPr>
        <w:spacing w:after="0" w:line="360" w:lineRule="auto"/>
        <w:jc w:val="both"/>
        <w:rPr>
          <w:rFonts w:ascii="Calibri" w:hAnsi="Calibri"/>
          <w:color w:val="000000" w:themeColor="text1"/>
        </w:rPr>
      </w:pPr>
      <w:r w:rsidRPr="0074274F">
        <w:rPr>
          <w:rFonts w:ascii="Calibri" w:hAnsi="Calibri"/>
          <w:color w:val="000000" w:themeColor="text1"/>
        </w:rPr>
        <w:t>Profe</w:t>
      </w:r>
      <w:r w:rsidRPr="0022716C">
        <w:rPr>
          <w:rFonts w:ascii="Calibri" w:hAnsi="Calibri"/>
          <w:color w:val="000000" w:themeColor="text1"/>
        </w:rPr>
        <w:t>ssional literature (e.g. Royal College literature</w:t>
      </w:r>
    </w:p>
    <w:p w14:paraId="2BE69F09" w14:textId="77777777" w:rsidR="00552E22" w:rsidRDefault="00552E22" w:rsidP="00552E22">
      <w:pPr>
        <w:pStyle w:val="Heading1"/>
        <w:spacing w:line="240" w:lineRule="auto"/>
        <w:jc w:val="both"/>
      </w:pPr>
      <w:bookmarkStart w:id="29" w:name="_Toc535831430"/>
      <w:r>
        <w:t>REFERENCES</w:t>
      </w:r>
      <w:bookmarkEnd w:id="29"/>
    </w:p>
    <w:p w14:paraId="496FE579" w14:textId="77777777" w:rsidR="00552E22" w:rsidRPr="00CD5E16" w:rsidRDefault="00552E22" w:rsidP="00552E22">
      <w:pPr>
        <w:jc w:val="both"/>
      </w:pPr>
      <w:r w:rsidRPr="00CD5E16">
        <w:t xml:space="preserve">1. Weiser TG, Haynes AB, Molina G </w:t>
      </w:r>
      <w:proofErr w:type="gramStart"/>
      <w:r w:rsidRPr="00CD5E16">
        <w:t>et al.</w:t>
      </w:r>
      <w:proofErr w:type="gramEnd"/>
      <w:r w:rsidRPr="00CD5E16">
        <w:t xml:space="preserve"> Estimate of the global volume of surgery in 2012: an assessment supporting improved health outcomes. </w:t>
      </w:r>
      <w:r w:rsidRPr="00CD5E16">
        <w:rPr>
          <w:i/>
        </w:rPr>
        <w:t>Lancet</w:t>
      </w:r>
      <w:r w:rsidRPr="00CD5E16">
        <w:t>. 2015;</w:t>
      </w:r>
      <w:r w:rsidRPr="00CD5E16">
        <w:rPr>
          <w:b/>
        </w:rPr>
        <w:t xml:space="preserve">385 </w:t>
      </w:r>
      <w:proofErr w:type="spellStart"/>
      <w:r w:rsidRPr="00CD5E16">
        <w:rPr>
          <w:b/>
        </w:rPr>
        <w:t>Suppl</w:t>
      </w:r>
      <w:proofErr w:type="spellEnd"/>
      <w:r w:rsidRPr="00CD5E16">
        <w:rPr>
          <w:b/>
        </w:rPr>
        <w:t xml:space="preserve"> </w:t>
      </w:r>
      <w:proofErr w:type="gramStart"/>
      <w:r w:rsidRPr="00CD5E16">
        <w:rPr>
          <w:b/>
        </w:rPr>
        <w:t>2</w:t>
      </w:r>
      <w:r w:rsidRPr="00CD5E16">
        <w:t>:S</w:t>
      </w:r>
      <w:proofErr w:type="gramEnd"/>
      <w:r w:rsidRPr="00CD5E16">
        <w:t>11.</w:t>
      </w:r>
    </w:p>
    <w:p w14:paraId="64C33E8D" w14:textId="77777777" w:rsidR="00552E22" w:rsidRPr="00CD5E16" w:rsidRDefault="00552E22" w:rsidP="00552E22">
      <w:pPr>
        <w:jc w:val="both"/>
      </w:pPr>
      <w:r w:rsidRPr="00CD5E16">
        <w:t xml:space="preserve">2. Moonesinghe SR, Harris S, Mythen MG et al. Survival after postoperative morbidity: a longitudinal observational cohort study. </w:t>
      </w:r>
      <w:r w:rsidRPr="00CD5E16">
        <w:rPr>
          <w:i/>
        </w:rPr>
        <w:t xml:space="preserve">Br J </w:t>
      </w:r>
      <w:proofErr w:type="spellStart"/>
      <w:r w:rsidRPr="00CD5E16">
        <w:rPr>
          <w:i/>
        </w:rPr>
        <w:t>Anaesth</w:t>
      </w:r>
      <w:proofErr w:type="spellEnd"/>
      <w:r w:rsidRPr="00CD5E16">
        <w:t xml:space="preserve">. </w:t>
      </w:r>
      <w:proofErr w:type="gramStart"/>
      <w:r w:rsidRPr="00CD5E16">
        <w:t>2014;</w:t>
      </w:r>
      <w:r w:rsidRPr="00CD5E16">
        <w:rPr>
          <w:b/>
        </w:rPr>
        <w:t>113</w:t>
      </w:r>
      <w:r w:rsidRPr="00CD5E16">
        <w:t>:977</w:t>
      </w:r>
      <w:proofErr w:type="gramEnd"/>
      <w:r w:rsidRPr="00CD5E16">
        <w:t>-984.</w:t>
      </w:r>
    </w:p>
    <w:p w14:paraId="3143A122" w14:textId="77777777" w:rsidR="00552E22" w:rsidRPr="00CD5E16" w:rsidRDefault="00552E22" w:rsidP="00552E22">
      <w:pPr>
        <w:jc w:val="both"/>
      </w:pPr>
      <w:r w:rsidRPr="00CD5E16">
        <w:t xml:space="preserve">3. Pearse RM, Moreno RP, Bauer P </w:t>
      </w:r>
      <w:proofErr w:type="gramStart"/>
      <w:r w:rsidRPr="00CD5E16">
        <w:t>et al.</w:t>
      </w:r>
      <w:proofErr w:type="gramEnd"/>
      <w:r w:rsidRPr="00CD5E16">
        <w:t xml:space="preserve"> Mortality after surgery in Europe: a 7 day cohort study. </w:t>
      </w:r>
      <w:r w:rsidRPr="00CD5E16">
        <w:rPr>
          <w:i/>
        </w:rPr>
        <w:t>Lancet</w:t>
      </w:r>
      <w:r w:rsidRPr="00CD5E16">
        <w:t xml:space="preserve">. </w:t>
      </w:r>
      <w:proofErr w:type="gramStart"/>
      <w:r w:rsidRPr="00CD5E16">
        <w:t>2012;</w:t>
      </w:r>
      <w:r w:rsidRPr="00CD5E16">
        <w:rPr>
          <w:b/>
        </w:rPr>
        <w:t>380</w:t>
      </w:r>
      <w:r w:rsidRPr="00CD5E16">
        <w:t>:1059</w:t>
      </w:r>
      <w:proofErr w:type="gramEnd"/>
      <w:r w:rsidRPr="00CD5E16">
        <w:t>-1065.</w:t>
      </w:r>
    </w:p>
    <w:p w14:paraId="0A895D23" w14:textId="77777777" w:rsidR="00552E22" w:rsidRPr="00CD5E16" w:rsidRDefault="00552E22" w:rsidP="00552E22">
      <w:pPr>
        <w:jc w:val="both"/>
      </w:pPr>
      <w:r w:rsidRPr="00CD5E16">
        <w:t xml:space="preserve">4. </w:t>
      </w:r>
      <w:proofErr w:type="spellStart"/>
      <w:r w:rsidRPr="00CD5E16">
        <w:t>Abelha</w:t>
      </w:r>
      <w:proofErr w:type="spellEnd"/>
      <w:r w:rsidRPr="00CD5E16">
        <w:t xml:space="preserve"> FJ, </w:t>
      </w:r>
      <w:proofErr w:type="spellStart"/>
      <w:r w:rsidRPr="00CD5E16">
        <w:t>Botelho</w:t>
      </w:r>
      <w:proofErr w:type="spellEnd"/>
      <w:r w:rsidRPr="00CD5E16">
        <w:t xml:space="preserve"> M, Fernandes V, Barros H. Quality of life and mortality assessment in patients with major cardiac events in the postoperative period. [Portuguese, English]. </w:t>
      </w:r>
      <w:proofErr w:type="spellStart"/>
      <w:r w:rsidRPr="00CD5E16">
        <w:rPr>
          <w:i/>
        </w:rPr>
        <w:t>Revista</w:t>
      </w:r>
      <w:proofErr w:type="spellEnd"/>
      <w:r w:rsidRPr="00CD5E16">
        <w:rPr>
          <w:i/>
        </w:rPr>
        <w:t xml:space="preserve"> </w:t>
      </w:r>
      <w:proofErr w:type="spellStart"/>
      <w:r w:rsidRPr="00CD5E16">
        <w:rPr>
          <w:i/>
        </w:rPr>
        <w:t>Brasileira</w:t>
      </w:r>
      <w:proofErr w:type="spellEnd"/>
      <w:r w:rsidRPr="00CD5E16">
        <w:rPr>
          <w:i/>
        </w:rPr>
        <w:t xml:space="preserve"> de Anestesiologia</w:t>
      </w:r>
      <w:r>
        <w:rPr>
          <w:i/>
        </w:rPr>
        <w:t>.</w:t>
      </w:r>
      <w:r w:rsidRPr="00CD5E16">
        <w:t>2010</w:t>
      </w:r>
      <w:r>
        <w:t>;</w:t>
      </w:r>
      <w:r w:rsidRPr="00CD5E16">
        <w:rPr>
          <w:b/>
        </w:rPr>
        <w:t>60</w:t>
      </w:r>
      <w:r w:rsidRPr="00CD5E16">
        <w:t>(3); 268-284</w:t>
      </w:r>
    </w:p>
    <w:p w14:paraId="52C6BBA4" w14:textId="77777777" w:rsidR="00552E22" w:rsidRPr="00CD5E16" w:rsidRDefault="00552E22" w:rsidP="00552E22">
      <w:pPr>
        <w:jc w:val="both"/>
      </w:pPr>
      <w:r w:rsidRPr="00CD5E16">
        <w:t xml:space="preserve">5. </w:t>
      </w:r>
      <w:proofErr w:type="spellStart"/>
      <w:r w:rsidRPr="00CD5E16">
        <w:t>Manku</w:t>
      </w:r>
      <w:proofErr w:type="spellEnd"/>
      <w:r w:rsidRPr="00CD5E16">
        <w:t xml:space="preserve"> K, Leung JM. Prognostic significance of postoperative in-hospital complications in elderly patients. II. Long-term quality of life. </w:t>
      </w:r>
      <w:proofErr w:type="spellStart"/>
      <w:r w:rsidRPr="00CD5E16">
        <w:rPr>
          <w:i/>
        </w:rPr>
        <w:t>Anesth</w:t>
      </w:r>
      <w:proofErr w:type="spellEnd"/>
      <w:r w:rsidRPr="00CD5E16">
        <w:rPr>
          <w:i/>
        </w:rPr>
        <w:t xml:space="preserve"> </w:t>
      </w:r>
      <w:proofErr w:type="spellStart"/>
      <w:r w:rsidRPr="00CD5E16">
        <w:rPr>
          <w:i/>
        </w:rPr>
        <w:t>Analg</w:t>
      </w:r>
      <w:proofErr w:type="spellEnd"/>
      <w:r w:rsidRPr="00CD5E16">
        <w:t xml:space="preserve">. </w:t>
      </w:r>
      <w:proofErr w:type="gramStart"/>
      <w:r w:rsidRPr="00CD5E16">
        <w:t>2003;</w:t>
      </w:r>
      <w:r w:rsidRPr="00CD5E16">
        <w:rPr>
          <w:b/>
        </w:rPr>
        <w:t>96</w:t>
      </w:r>
      <w:r w:rsidRPr="00CD5E16">
        <w:t>:590</w:t>
      </w:r>
      <w:proofErr w:type="gramEnd"/>
      <w:r w:rsidRPr="00CD5E16">
        <w:t>-4, table of contents.</w:t>
      </w:r>
    </w:p>
    <w:p w14:paraId="2D1957B3" w14:textId="77777777" w:rsidR="00552E22" w:rsidRPr="00CD5E16" w:rsidRDefault="00552E22" w:rsidP="00552E22">
      <w:pPr>
        <w:jc w:val="both"/>
      </w:pPr>
      <w:r w:rsidRPr="00CD5E16">
        <w:t xml:space="preserve">6. </w:t>
      </w:r>
      <w:proofErr w:type="spellStart"/>
      <w:r w:rsidRPr="00CD5E16">
        <w:t>Ghaferi</w:t>
      </w:r>
      <w:proofErr w:type="spellEnd"/>
      <w:r w:rsidRPr="00CD5E16">
        <w:t xml:space="preserve"> AA, </w:t>
      </w:r>
      <w:proofErr w:type="spellStart"/>
      <w:r w:rsidRPr="00CD5E16">
        <w:t>Birkmeyer</w:t>
      </w:r>
      <w:proofErr w:type="spellEnd"/>
      <w:r w:rsidRPr="00CD5E16">
        <w:t xml:space="preserve"> JD, </w:t>
      </w:r>
      <w:proofErr w:type="spellStart"/>
      <w:r w:rsidRPr="00CD5E16">
        <w:t>Dimick</w:t>
      </w:r>
      <w:proofErr w:type="spellEnd"/>
      <w:r w:rsidRPr="00CD5E16">
        <w:t xml:space="preserve"> JB. Variation in hospital mortality associated with inpatient surgery. </w:t>
      </w:r>
      <w:proofErr w:type="spellStart"/>
      <w:r w:rsidRPr="00CD5E16">
        <w:rPr>
          <w:i/>
        </w:rPr>
        <w:t>NEngl</w:t>
      </w:r>
      <w:proofErr w:type="spellEnd"/>
      <w:r w:rsidRPr="00CD5E16">
        <w:rPr>
          <w:i/>
        </w:rPr>
        <w:t xml:space="preserve"> J Med</w:t>
      </w:r>
      <w:r w:rsidRPr="00CD5E16">
        <w:t xml:space="preserve">. </w:t>
      </w:r>
      <w:proofErr w:type="gramStart"/>
      <w:r w:rsidRPr="00CD5E16">
        <w:t>2009;</w:t>
      </w:r>
      <w:r w:rsidRPr="00CD5E16">
        <w:rPr>
          <w:b/>
        </w:rPr>
        <w:t>361</w:t>
      </w:r>
      <w:r w:rsidRPr="00CD5E16">
        <w:t>:1368</w:t>
      </w:r>
      <w:proofErr w:type="gramEnd"/>
      <w:r w:rsidRPr="00CD5E16">
        <w:t>-1375.</w:t>
      </w:r>
    </w:p>
    <w:p w14:paraId="40462EB1" w14:textId="77777777" w:rsidR="00552E22" w:rsidRPr="00CD5E16" w:rsidRDefault="00552E22" w:rsidP="00552E22">
      <w:pPr>
        <w:jc w:val="both"/>
      </w:pPr>
      <w:r w:rsidRPr="00CD5E16">
        <w:t xml:space="preserve">7. </w:t>
      </w:r>
      <w:proofErr w:type="spellStart"/>
      <w:r w:rsidRPr="00CD5E16">
        <w:t>Dimick</w:t>
      </w:r>
      <w:proofErr w:type="spellEnd"/>
      <w:r w:rsidRPr="00CD5E16">
        <w:t xml:space="preserve"> </w:t>
      </w:r>
      <w:proofErr w:type="spellStart"/>
      <w:r w:rsidRPr="00CD5E16">
        <w:t>JB</w:t>
      </w:r>
      <w:proofErr w:type="spellEnd"/>
      <w:r w:rsidRPr="00CD5E16">
        <w:t xml:space="preserve">, </w:t>
      </w:r>
      <w:proofErr w:type="spellStart"/>
      <w:r w:rsidRPr="00CD5E16">
        <w:t>Pronovost</w:t>
      </w:r>
      <w:proofErr w:type="spellEnd"/>
      <w:r w:rsidRPr="00CD5E16">
        <w:t xml:space="preserve"> </w:t>
      </w:r>
      <w:proofErr w:type="spellStart"/>
      <w:r w:rsidRPr="00CD5E16">
        <w:t>PJ</w:t>
      </w:r>
      <w:proofErr w:type="spellEnd"/>
      <w:r w:rsidRPr="00CD5E16">
        <w:t xml:space="preserve">, Cowan JA, Lipsett PA, Stanley JC, Upchurch GR. Variation in postoperative complication rates after high-risk surgery in the United States. </w:t>
      </w:r>
      <w:r w:rsidRPr="00CD5E16">
        <w:rPr>
          <w:i/>
        </w:rPr>
        <w:t>Surgery</w:t>
      </w:r>
      <w:r w:rsidRPr="00CD5E16">
        <w:t xml:space="preserve">. </w:t>
      </w:r>
      <w:proofErr w:type="gramStart"/>
      <w:r w:rsidRPr="00CD5E16">
        <w:t>2003;</w:t>
      </w:r>
      <w:r w:rsidRPr="00CD5E16">
        <w:rPr>
          <w:b/>
        </w:rPr>
        <w:t>134</w:t>
      </w:r>
      <w:r w:rsidRPr="00CD5E16">
        <w:t>:534</w:t>
      </w:r>
      <w:proofErr w:type="gramEnd"/>
      <w:r w:rsidRPr="00CD5E16">
        <w:t>-540.</w:t>
      </w:r>
    </w:p>
    <w:p w14:paraId="5F7A0CC6" w14:textId="77777777" w:rsidR="00552E22" w:rsidRDefault="00552E22" w:rsidP="00552E22">
      <w:pPr>
        <w:jc w:val="both"/>
      </w:pPr>
      <w:r w:rsidRPr="00CD5E16">
        <w:lastRenderedPageBreak/>
        <w:t xml:space="preserve">8. Moonesinghe SR, Mythen MG, Das P, Rowan KM, Grocott MP. Risk stratification tools for predicting morbidity and mortality in adult patients undergoing major surgery: qualitative systematic review. </w:t>
      </w:r>
      <w:proofErr w:type="spellStart"/>
      <w:r w:rsidRPr="00CD5E16">
        <w:rPr>
          <w:i/>
        </w:rPr>
        <w:t>Anesthesiology</w:t>
      </w:r>
      <w:proofErr w:type="spellEnd"/>
      <w:r w:rsidRPr="00CD5E16">
        <w:t xml:space="preserve">. </w:t>
      </w:r>
      <w:proofErr w:type="gramStart"/>
      <w:r w:rsidRPr="00CD5E16">
        <w:t>2013;</w:t>
      </w:r>
      <w:r w:rsidRPr="00CD5E16">
        <w:rPr>
          <w:b/>
        </w:rPr>
        <w:t>119</w:t>
      </w:r>
      <w:r w:rsidRPr="00CD5E16">
        <w:t>:959</w:t>
      </w:r>
      <w:proofErr w:type="gramEnd"/>
      <w:r w:rsidRPr="00CD5E16">
        <w:t>-981.</w:t>
      </w:r>
    </w:p>
    <w:p w14:paraId="6848E4EA" w14:textId="77777777" w:rsidR="00552E22" w:rsidRPr="00390A53" w:rsidRDefault="00552E22" w:rsidP="00552E22">
      <w:pPr>
        <w:jc w:val="both"/>
      </w:pPr>
      <w:r w:rsidRPr="00CD5E16">
        <w:t xml:space="preserve">9. Jammer I, </w:t>
      </w:r>
      <w:proofErr w:type="spellStart"/>
      <w:r w:rsidRPr="00CD5E16">
        <w:t>Wickboldt</w:t>
      </w:r>
      <w:proofErr w:type="spellEnd"/>
      <w:r w:rsidRPr="00CD5E16">
        <w:t xml:space="preserve"> N, Sander M </w:t>
      </w:r>
      <w:proofErr w:type="gramStart"/>
      <w:r w:rsidRPr="00CD5E16">
        <w:t>et al.</w:t>
      </w:r>
      <w:proofErr w:type="gramEnd"/>
      <w:r w:rsidRPr="00CD5E16">
        <w:t xml:space="preserve"> Standards for definitions and use of outcome measures for clinical effectiveness research in perioperative medicine: European Perioperative Clinical Outcome (EPCO) definitions: a statement from the ESA-ESICM joint taskforce on perioperative outcome measures. </w:t>
      </w:r>
      <w:proofErr w:type="spellStart"/>
      <w:r w:rsidRPr="00CD5E16">
        <w:rPr>
          <w:i/>
        </w:rPr>
        <w:t>Eur</w:t>
      </w:r>
      <w:proofErr w:type="spellEnd"/>
      <w:r w:rsidRPr="00CD5E16">
        <w:rPr>
          <w:i/>
        </w:rPr>
        <w:t xml:space="preserve"> J </w:t>
      </w:r>
      <w:proofErr w:type="spellStart"/>
      <w:r w:rsidRPr="00CD5E16">
        <w:rPr>
          <w:i/>
        </w:rPr>
        <w:t>Anaesthesiol</w:t>
      </w:r>
      <w:proofErr w:type="spellEnd"/>
      <w:r w:rsidRPr="00CD5E16">
        <w:t xml:space="preserve">. </w:t>
      </w:r>
      <w:proofErr w:type="gramStart"/>
      <w:r w:rsidRPr="00CD5E16">
        <w:t>2015;</w:t>
      </w:r>
      <w:r w:rsidRPr="00CD5E16">
        <w:rPr>
          <w:b/>
        </w:rPr>
        <w:t>32</w:t>
      </w:r>
      <w:r w:rsidRPr="00CD5E16">
        <w:t>:88</w:t>
      </w:r>
      <w:proofErr w:type="gramEnd"/>
      <w:r w:rsidRPr="00CD5E16">
        <w:t>-105.</w:t>
      </w:r>
    </w:p>
    <w:p w14:paraId="4F82CECE" w14:textId="77777777" w:rsidR="00552E22" w:rsidRDefault="00552E22" w:rsidP="00552E22">
      <w:pPr>
        <w:pStyle w:val="Heading1"/>
        <w:spacing w:after="120" w:line="240" w:lineRule="auto"/>
        <w:ind w:left="431" w:hanging="431"/>
        <w:jc w:val="both"/>
      </w:pPr>
      <w:bookmarkStart w:id="30" w:name="_Toc535831431"/>
      <w:r>
        <w:t>APPENDICES</w:t>
      </w:r>
      <w:bookmarkEnd w:id="30"/>
    </w:p>
    <w:p w14:paraId="6844A0F5" w14:textId="77777777" w:rsidR="00552E22" w:rsidRDefault="00552E22" w:rsidP="00552E22">
      <w:pPr>
        <w:pStyle w:val="ListParagraph"/>
        <w:numPr>
          <w:ilvl w:val="0"/>
          <w:numId w:val="20"/>
        </w:numPr>
        <w:spacing w:before="120" w:after="0" w:line="360" w:lineRule="auto"/>
        <w:ind w:left="714" w:hanging="357"/>
      </w:pPr>
      <w:r>
        <w:t>PQIP Database protocol</w:t>
      </w:r>
    </w:p>
    <w:p w14:paraId="2BDFB4F7" w14:textId="77777777" w:rsidR="00552E22" w:rsidRDefault="00552E22" w:rsidP="00552E22">
      <w:pPr>
        <w:pStyle w:val="ListParagraph"/>
        <w:numPr>
          <w:ilvl w:val="0"/>
          <w:numId w:val="20"/>
        </w:numPr>
        <w:spacing w:before="120" w:after="0" w:line="360" w:lineRule="auto"/>
        <w:ind w:left="714" w:hanging="357"/>
      </w:pPr>
      <w:r>
        <w:t>PQIP Database IRAS form</w:t>
      </w:r>
    </w:p>
    <w:p w14:paraId="402E3907" w14:textId="77777777" w:rsidR="00552E22" w:rsidRDefault="00552E22" w:rsidP="00552E22">
      <w:pPr>
        <w:pStyle w:val="ListParagraph"/>
        <w:numPr>
          <w:ilvl w:val="0"/>
          <w:numId w:val="20"/>
        </w:numPr>
        <w:spacing w:before="120" w:after="0" w:line="360" w:lineRule="auto"/>
        <w:ind w:left="714" w:hanging="357"/>
      </w:pPr>
      <w:r>
        <w:t>PQIP Database favourable REC opinion</w:t>
      </w:r>
    </w:p>
    <w:p w14:paraId="484E9E74" w14:textId="77777777" w:rsidR="00552E22" w:rsidRDefault="00552E22" w:rsidP="00552E22">
      <w:pPr>
        <w:pStyle w:val="ListParagraph"/>
        <w:numPr>
          <w:ilvl w:val="0"/>
          <w:numId w:val="20"/>
        </w:numPr>
        <w:spacing w:before="120" w:after="0" w:line="360" w:lineRule="auto"/>
        <w:ind w:left="714" w:hanging="357"/>
      </w:pPr>
      <w:r>
        <w:t>Participant Information Sheet</w:t>
      </w:r>
    </w:p>
    <w:p w14:paraId="0B21AAF9" w14:textId="77777777" w:rsidR="00552E22" w:rsidRDefault="00552E22" w:rsidP="00552E22">
      <w:pPr>
        <w:pStyle w:val="ListParagraph"/>
        <w:numPr>
          <w:ilvl w:val="0"/>
          <w:numId w:val="20"/>
        </w:numPr>
        <w:spacing w:before="120" w:after="0" w:line="360" w:lineRule="auto"/>
        <w:ind w:left="714" w:hanging="357"/>
      </w:pPr>
      <w:r>
        <w:t>Participant Information Poster</w:t>
      </w:r>
    </w:p>
    <w:p w14:paraId="25A8DC57" w14:textId="77777777" w:rsidR="00552E22" w:rsidRDefault="00552E22" w:rsidP="00552E22">
      <w:pPr>
        <w:pStyle w:val="ListParagraph"/>
        <w:numPr>
          <w:ilvl w:val="0"/>
          <w:numId w:val="20"/>
        </w:numPr>
        <w:spacing w:before="120" w:after="0" w:line="360" w:lineRule="auto"/>
        <w:ind w:left="714" w:hanging="357"/>
      </w:pPr>
      <w:r>
        <w:t>Participant Consent Form</w:t>
      </w:r>
    </w:p>
    <w:p w14:paraId="5A19ACD4" w14:textId="77777777" w:rsidR="00552E22" w:rsidRDefault="00552E22" w:rsidP="00552E22">
      <w:pPr>
        <w:pStyle w:val="ListParagraph"/>
        <w:numPr>
          <w:ilvl w:val="0"/>
          <w:numId w:val="20"/>
        </w:numPr>
        <w:spacing w:before="120" w:after="0" w:line="360" w:lineRule="auto"/>
        <w:ind w:left="714" w:hanging="357"/>
      </w:pPr>
      <w:r>
        <w:t>Patient Questionnaire</w:t>
      </w:r>
    </w:p>
    <w:p w14:paraId="260815D6" w14:textId="77777777" w:rsidR="00552E22" w:rsidRDefault="00552E22" w:rsidP="00552E22">
      <w:pPr>
        <w:pStyle w:val="ListParagraph"/>
        <w:numPr>
          <w:ilvl w:val="0"/>
          <w:numId w:val="20"/>
        </w:numPr>
        <w:spacing w:before="120" w:after="0" w:line="360" w:lineRule="auto"/>
        <w:ind w:left="714" w:hanging="357"/>
      </w:pPr>
      <w:r>
        <w:t>List of eligible procedures</w:t>
      </w:r>
    </w:p>
    <w:p w14:paraId="5304BA4C" w14:textId="77777777" w:rsidR="001C7909" w:rsidRPr="00AB6910" w:rsidRDefault="001C7909">
      <w:pPr>
        <w:spacing w:line="240" w:lineRule="auto"/>
        <w:jc w:val="both"/>
        <w:rPr>
          <w:rFonts w:asciiTheme="majorHAnsi" w:hAnsiTheme="majorHAnsi"/>
          <w:sz w:val="24"/>
          <w:szCs w:val="24"/>
        </w:rPr>
      </w:pPr>
    </w:p>
    <w:sectPr w:rsidR="001C7909" w:rsidRPr="00AB6910" w:rsidSect="00C9740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A999" w14:textId="77777777" w:rsidR="00990220" w:rsidRDefault="00990220" w:rsidP="0092491C">
      <w:pPr>
        <w:spacing w:after="0" w:line="240" w:lineRule="auto"/>
      </w:pPr>
      <w:r>
        <w:separator/>
      </w:r>
    </w:p>
  </w:endnote>
  <w:endnote w:type="continuationSeparator" w:id="0">
    <w:p w14:paraId="3F6C7F70" w14:textId="77777777" w:rsidR="00990220" w:rsidRDefault="00990220" w:rsidP="009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G明朝B">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GｺﾞｼｯｸM">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6E40" w14:textId="77777777" w:rsidR="00C11037" w:rsidRDefault="00C110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373700"/>
      <w:docPartObj>
        <w:docPartGallery w:val="Page Numbers (Bottom of Page)"/>
        <w:docPartUnique/>
      </w:docPartObj>
    </w:sdtPr>
    <w:sdtEndPr>
      <w:rPr>
        <w:rFonts w:asciiTheme="majorHAnsi" w:hAnsiTheme="majorHAnsi"/>
        <w:noProof/>
        <w:sz w:val="20"/>
        <w:szCs w:val="20"/>
      </w:rPr>
    </w:sdtEndPr>
    <w:sdtContent>
      <w:p w14:paraId="1C633F3A" w14:textId="0E1B575A" w:rsidR="00C11037" w:rsidRPr="00BE30DA" w:rsidRDefault="00C11037">
        <w:pPr>
          <w:pStyle w:val="Footer"/>
          <w:jc w:val="center"/>
          <w:rPr>
            <w:rFonts w:asciiTheme="majorHAnsi" w:hAnsiTheme="majorHAnsi"/>
            <w:sz w:val="20"/>
            <w:szCs w:val="20"/>
          </w:rPr>
        </w:pPr>
        <w:r w:rsidRPr="00BE30DA">
          <w:rPr>
            <w:rFonts w:asciiTheme="majorHAnsi" w:hAnsiTheme="majorHAnsi"/>
            <w:sz w:val="20"/>
            <w:szCs w:val="20"/>
          </w:rPr>
          <w:fldChar w:fldCharType="begin"/>
        </w:r>
        <w:r w:rsidRPr="00BE30DA">
          <w:rPr>
            <w:rFonts w:asciiTheme="majorHAnsi" w:hAnsiTheme="majorHAnsi"/>
            <w:sz w:val="20"/>
            <w:szCs w:val="20"/>
          </w:rPr>
          <w:instrText xml:space="preserve"> PAGE   \* MERGEFORMAT </w:instrText>
        </w:r>
        <w:r w:rsidRPr="00BE30DA">
          <w:rPr>
            <w:rFonts w:asciiTheme="majorHAnsi" w:hAnsiTheme="majorHAnsi"/>
            <w:sz w:val="20"/>
            <w:szCs w:val="20"/>
          </w:rPr>
          <w:fldChar w:fldCharType="separate"/>
        </w:r>
        <w:r w:rsidR="00E646B3">
          <w:rPr>
            <w:rFonts w:asciiTheme="majorHAnsi" w:hAnsiTheme="majorHAnsi"/>
            <w:noProof/>
            <w:sz w:val="20"/>
            <w:szCs w:val="20"/>
          </w:rPr>
          <w:t>2</w:t>
        </w:r>
        <w:r w:rsidRPr="00BE30DA">
          <w:rPr>
            <w:rFonts w:asciiTheme="majorHAnsi" w:hAnsiTheme="majorHAnsi"/>
            <w:noProof/>
            <w:sz w:val="20"/>
            <w:szCs w:val="20"/>
          </w:rPr>
          <w:fldChar w:fldCharType="end"/>
        </w:r>
      </w:p>
    </w:sdtContent>
  </w:sdt>
  <w:p w14:paraId="267D4A05" w14:textId="4B9DF10E" w:rsidR="00C11037" w:rsidRPr="00D43ADD" w:rsidRDefault="00C11037" w:rsidP="00BE30DA">
    <w:pPr>
      <w:pStyle w:val="Footer"/>
      <w:tabs>
        <w:tab w:val="clear" w:pos="4513"/>
        <w:tab w:val="center" w:pos="4536"/>
        <w:tab w:val="right" w:pos="9072"/>
        <w:tab w:val="right" w:pos="13892"/>
      </w:tabs>
      <w:jc w:val="center"/>
      <w:rPr>
        <w:rFonts w:ascii="Arial" w:hAnsi="Arial" w:cs="Arial"/>
        <w:sz w:val="18"/>
        <w:szCs w:val="18"/>
        <w:lang w:val="it-IT"/>
      </w:rPr>
    </w:pPr>
    <w:r>
      <w:rPr>
        <w:rFonts w:ascii="Arial" w:hAnsi="Arial" w:cs="Arial"/>
        <w:sz w:val="18"/>
        <w:szCs w:val="18"/>
        <w:lang w:val="it-IT"/>
      </w:rPr>
      <w:t>PQIP Patient Study Protocol, IRAS number 215928, (version 1.8 21/01/2019)</w:t>
    </w:r>
  </w:p>
  <w:p w14:paraId="2F8D7344" w14:textId="77777777" w:rsidR="00C11037" w:rsidRPr="00A40453" w:rsidRDefault="00C11037" w:rsidP="00E06AC9">
    <w:pPr>
      <w:pStyle w:val="Footer"/>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066234"/>
      <w:docPartObj>
        <w:docPartGallery w:val="Page Numbers (Bottom of Page)"/>
        <w:docPartUnique/>
      </w:docPartObj>
    </w:sdtPr>
    <w:sdtEndPr>
      <w:rPr>
        <w:rFonts w:asciiTheme="majorHAnsi" w:hAnsiTheme="majorHAnsi"/>
        <w:noProof/>
        <w:sz w:val="20"/>
        <w:szCs w:val="20"/>
      </w:rPr>
    </w:sdtEndPr>
    <w:sdtContent>
      <w:p w14:paraId="6BBF5806" w14:textId="6838325F" w:rsidR="00C11037" w:rsidRPr="00BE30DA" w:rsidRDefault="00C11037">
        <w:pPr>
          <w:pStyle w:val="Footer"/>
          <w:jc w:val="center"/>
          <w:rPr>
            <w:rFonts w:asciiTheme="majorHAnsi" w:hAnsiTheme="majorHAnsi"/>
            <w:sz w:val="20"/>
            <w:szCs w:val="20"/>
          </w:rPr>
        </w:pPr>
        <w:r w:rsidRPr="00BE30DA">
          <w:rPr>
            <w:rFonts w:asciiTheme="majorHAnsi" w:hAnsiTheme="majorHAnsi"/>
            <w:sz w:val="20"/>
            <w:szCs w:val="20"/>
          </w:rPr>
          <w:fldChar w:fldCharType="begin"/>
        </w:r>
        <w:r w:rsidRPr="00BE30DA">
          <w:rPr>
            <w:rFonts w:asciiTheme="majorHAnsi" w:hAnsiTheme="majorHAnsi"/>
            <w:sz w:val="20"/>
            <w:szCs w:val="20"/>
          </w:rPr>
          <w:instrText xml:space="preserve"> PAGE   \* MERGEFORMAT </w:instrText>
        </w:r>
        <w:r w:rsidRPr="00BE30DA">
          <w:rPr>
            <w:rFonts w:asciiTheme="majorHAnsi" w:hAnsiTheme="majorHAnsi"/>
            <w:sz w:val="20"/>
            <w:szCs w:val="20"/>
          </w:rPr>
          <w:fldChar w:fldCharType="separate"/>
        </w:r>
        <w:r w:rsidR="00941673">
          <w:rPr>
            <w:rFonts w:asciiTheme="majorHAnsi" w:hAnsiTheme="majorHAnsi"/>
            <w:noProof/>
            <w:sz w:val="20"/>
            <w:szCs w:val="20"/>
          </w:rPr>
          <w:t>1</w:t>
        </w:r>
        <w:r w:rsidRPr="00BE30DA">
          <w:rPr>
            <w:rFonts w:asciiTheme="majorHAnsi" w:hAnsiTheme="majorHAnsi"/>
            <w:noProof/>
            <w:sz w:val="20"/>
            <w:szCs w:val="20"/>
          </w:rPr>
          <w:fldChar w:fldCharType="end"/>
        </w:r>
      </w:p>
    </w:sdtContent>
  </w:sdt>
  <w:p w14:paraId="26A0CF2C" w14:textId="1A624933" w:rsidR="00C11037" w:rsidRPr="00D43ADD" w:rsidRDefault="00C11037" w:rsidP="00FA65E8">
    <w:pPr>
      <w:pStyle w:val="Footer"/>
      <w:tabs>
        <w:tab w:val="clear" w:pos="4513"/>
        <w:tab w:val="center" w:pos="4536"/>
        <w:tab w:val="right" w:pos="9072"/>
        <w:tab w:val="right" w:pos="13892"/>
      </w:tabs>
      <w:jc w:val="center"/>
      <w:rPr>
        <w:rFonts w:ascii="Arial" w:hAnsi="Arial" w:cs="Arial"/>
        <w:sz w:val="18"/>
        <w:szCs w:val="18"/>
        <w:lang w:val="it-IT"/>
      </w:rPr>
    </w:pPr>
    <w:r>
      <w:rPr>
        <w:rFonts w:ascii="Arial" w:hAnsi="Arial" w:cs="Arial"/>
        <w:sz w:val="18"/>
        <w:szCs w:val="18"/>
        <w:lang w:val="it-IT"/>
      </w:rPr>
      <w:t>PQIP Patient Study Protocol (version 1.8 21/01/2019)</w:t>
    </w:r>
  </w:p>
  <w:p w14:paraId="0238A188" w14:textId="77777777" w:rsidR="00C11037" w:rsidRPr="00E06AC9" w:rsidRDefault="00C11037">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8B56F" w14:textId="77777777" w:rsidR="00990220" w:rsidRDefault="00990220" w:rsidP="0092491C">
      <w:pPr>
        <w:spacing w:after="0" w:line="240" w:lineRule="auto"/>
      </w:pPr>
      <w:r>
        <w:separator/>
      </w:r>
    </w:p>
  </w:footnote>
  <w:footnote w:type="continuationSeparator" w:id="0">
    <w:p w14:paraId="324C3BB7" w14:textId="77777777" w:rsidR="00990220" w:rsidRDefault="00990220" w:rsidP="009249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880" w14:textId="77777777" w:rsidR="00C11037" w:rsidRDefault="00C110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B6F3" w14:textId="0997F108" w:rsidR="00C11037" w:rsidRPr="001A498E" w:rsidRDefault="00C11037" w:rsidP="008C2DED">
    <w:pPr>
      <w:tabs>
        <w:tab w:val="center" w:pos="4513"/>
        <w:tab w:val="right" w:pos="9026"/>
      </w:tabs>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PQIP PATIENT STUDY; VERSION 1.8 21012019</w:t>
    </w:r>
  </w:p>
  <w:p w14:paraId="77D849F5" w14:textId="77777777" w:rsidR="00C11037" w:rsidRDefault="00C1103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30C9" w14:textId="77777777" w:rsidR="00C11037" w:rsidRDefault="00C110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5F32"/>
    <w:multiLevelType w:val="multilevel"/>
    <w:tmpl w:val="2B3298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684E05"/>
    <w:multiLevelType w:val="multilevel"/>
    <w:tmpl w:val="C214EF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F13C0"/>
    <w:multiLevelType w:val="hybridMultilevel"/>
    <w:tmpl w:val="C0F4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9E2378"/>
    <w:multiLevelType w:val="hybridMultilevel"/>
    <w:tmpl w:val="B8B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52512"/>
    <w:multiLevelType w:val="hybridMultilevel"/>
    <w:tmpl w:val="91AAAE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C611C6"/>
    <w:multiLevelType w:val="multilevel"/>
    <w:tmpl w:val="101C46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42E2D3D"/>
    <w:multiLevelType w:val="hybridMultilevel"/>
    <w:tmpl w:val="7DCE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597FA5"/>
    <w:multiLevelType w:val="hybridMultilevel"/>
    <w:tmpl w:val="54883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5BB3E44"/>
    <w:multiLevelType w:val="hybridMultilevel"/>
    <w:tmpl w:val="CFC2FB82"/>
    <w:lvl w:ilvl="0" w:tplc="41B08E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1A1D82"/>
    <w:multiLevelType w:val="hybridMultilevel"/>
    <w:tmpl w:val="514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084FE1"/>
    <w:multiLevelType w:val="hybridMultilevel"/>
    <w:tmpl w:val="BB38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04138"/>
    <w:multiLevelType w:val="hybridMultilevel"/>
    <w:tmpl w:val="6A2448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40E00B29"/>
    <w:multiLevelType w:val="hybridMultilevel"/>
    <w:tmpl w:val="32D2F0E0"/>
    <w:lvl w:ilvl="0" w:tplc="08090001">
      <w:start w:val="1"/>
      <w:numFmt w:val="bullet"/>
      <w:lvlText w:val=""/>
      <w:lvlJc w:val="left"/>
      <w:pPr>
        <w:ind w:left="720" w:hanging="360"/>
      </w:pPr>
      <w:rPr>
        <w:rFonts w:ascii="Symbol" w:hAnsi="Symbol" w:hint="default"/>
      </w:rPr>
    </w:lvl>
    <w:lvl w:ilvl="1" w:tplc="5E929EE6">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EB555E"/>
    <w:multiLevelType w:val="multilevel"/>
    <w:tmpl w:val="14486F94"/>
    <w:lvl w:ilvl="0">
      <w:start w:val="1"/>
      <w:numFmt w:val="decimal"/>
      <w:pStyle w:val="Heading1"/>
      <w:lvlText w:val="%1"/>
      <w:lvlJc w:val="left"/>
      <w:pPr>
        <w:ind w:left="3126" w:hanging="432"/>
      </w:pPr>
    </w:lvl>
    <w:lvl w:ilvl="1">
      <w:start w:val="1"/>
      <w:numFmt w:val="decimal"/>
      <w:pStyle w:val="Heading2"/>
      <w:lvlText w:val="%1.%2"/>
      <w:lvlJc w:val="left"/>
      <w:pPr>
        <w:ind w:left="576" w:hanging="576"/>
      </w:pPr>
      <w:rPr>
        <w:color w:val="365F91"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5290665"/>
    <w:multiLevelType w:val="hybridMultilevel"/>
    <w:tmpl w:val="DD22193E"/>
    <w:lvl w:ilvl="0" w:tplc="48C04BE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711782"/>
    <w:multiLevelType w:val="hybridMultilevel"/>
    <w:tmpl w:val="3442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366030"/>
    <w:multiLevelType w:val="hybridMultilevel"/>
    <w:tmpl w:val="15608AB6"/>
    <w:lvl w:ilvl="0" w:tplc="41B08E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E30BA1"/>
    <w:multiLevelType w:val="hybridMultilevel"/>
    <w:tmpl w:val="15608AB6"/>
    <w:lvl w:ilvl="0" w:tplc="41B08E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482C4E"/>
    <w:multiLevelType w:val="hybridMultilevel"/>
    <w:tmpl w:val="D9D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A662E3"/>
    <w:multiLevelType w:val="hybridMultilevel"/>
    <w:tmpl w:val="CFC2FB82"/>
    <w:lvl w:ilvl="0" w:tplc="41B08E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E85F05"/>
    <w:multiLevelType w:val="hybridMultilevel"/>
    <w:tmpl w:val="3E94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4"/>
  </w:num>
  <w:num w:numId="4">
    <w:abstractNumId w:val="11"/>
  </w:num>
  <w:num w:numId="5">
    <w:abstractNumId w:val="15"/>
  </w:num>
  <w:num w:numId="6">
    <w:abstractNumId w:val="12"/>
  </w:num>
  <w:num w:numId="7">
    <w:abstractNumId w:val="2"/>
  </w:num>
  <w:num w:numId="8">
    <w:abstractNumId w:val="9"/>
  </w:num>
  <w:num w:numId="9">
    <w:abstractNumId w:val="6"/>
  </w:num>
  <w:num w:numId="10">
    <w:abstractNumId w:val="20"/>
  </w:num>
  <w:num w:numId="11">
    <w:abstractNumId w:val="3"/>
  </w:num>
  <w:num w:numId="12">
    <w:abstractNumId w:val="1"/>
  </w:num>
  <w:num w:numId="13">
    <w:abstractNumId w:val="5"/>
  </w:num>
  <w:num w:numId="14">
    <w:abstractNumId w:val="13"/>
  </w:num>
  <w:num w:numId="15">
    <w:abstractNumId w:val="13"/>
    <w:lvlOverride w:ilvl="0">
      <w:startOverride w:val="16"/>
    </w:lvlOverride>
    <w:lvlOverride w:ilvl="1">
      <w:startOverride w:val="6"/>
    </w:lvlOverride>
  </w:num>
  <w:num w:numId="16">
    <w:abstractNumId w:val="13"/>
    <w:lvlOverride w:ilvl="0">
      <w:startOverride w:val="46"/>
    </w:lvlOverride>
    <w:lvlOverride w:ilvl="1">
      <w:startOverride w:val="9"/>
    </w:lvlOverride>
  </w:num>
  <w:num w:numId="17">
    <w:abstractNumId w:val="0"/>
  </w:num>
  <w:num w:numId="18">
    <w:abstractNumId w:val="4"/>
  </w:num>
  <w:num w:numId="19">
    <w:abstractNumId w:val="7"/>
  </w:num>
  <w:num w:numId="20">
    <w:abstractNumId w:val="10"/>
  </w:num>
  <w:num w:numId="21">
    <w:abstractNumId w:val="16"/>
  </w:num>
  <w:num w:numId="22">
    <w:abstractNumId w:val="17"/>
  </w:num>
  <w:num w:numId="23">
    <w:abstractNumId w:val="19"/>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84"/>
    <w:rsid w:val="00000CB1"/>
    <w:rsid w:val="0000230C"/>
    <w:rsid w:val="000027B0"/>
    <w:rsid w:val="00002E88"/>
    <w:rsid w:val="00003B60"/>
    <w:rsid w:val="00012E88"/>
    <w:rsid w:val="00022960"/>
    <w:rsid w:val="00030E31"/>
    <w:rsid w:val="00033F3E"/>
    <w:rsid w:val="00036206"/>
    <w:rsid w:val="00036FF4"/>
    <w:rsid w:val="00037399"/>
    <w:rsid w:val="000416C9"/>
    <w:rsid w:val="00042687"/>
    <w:rsid w:val="00051FEA"/>
    <w:rsid w:val="00060926"/>
    <w:rsid w:val="0006255F"/>
    <w:rsid w:val="00062A2A"/>
    <w:rsid w:val="00063181"/>
    <w:rsid w:val="000662BB"/>
    <w:rsid w:val="00070D59"/>
    <w:rsid w:val="00071447"/>
    <w:rsid w:val="0007194E"/>
    <w:rsid w:val="00073C5E"/>
    <w:rsid w:val="000741A3"/>
    <w:rsid w:val="00075278"/>
    <w:rsid w:val="00075E32"/>
    <w:rsid w:val="0008007E"/>
    <w:rsid w:val="00080E85"/>
    <w:rsid w:val="000855A3"/>
    <w:rsid w:val="00086D93"/>
    <w:rsid w:val="0008769C"/>
    <w:rsid w:val="00097578"/>
    <w:rsid w:val="000A27DA"/>
    <w:rsid w:val="000A323E"/>
    <w:rsid w:val="000A4F18"/>
    <w:rsid w:val="000A576F"/>
    <w:rsid w:val="000B0A41"/>
    <w:rsid w:val="000C420B"/>
    <w:rsid w:val="000C504F"/>
    <w:rsid w:val="000C5485"/>
    <w:rsid w:val="000C5700"/>
    <w:rsid w:val="000E0119"/>
    <w:rsid w:val="000E0B03"/>
    <w:rsid w:val="000E3850"/>
    <w:rsid w:val="000E4C7E"/>
    <w:rsid w:val="000E5E50"/>
    <w:rsid w:val="000E629A"/>
    <w:rsid w:val="000F1612"/>
    <w:rsid w:val="000F2E23"/>
    <w:rsid w:val="000F3754"/>
    <w:rsid w:val="001042A0"/>
    <w:rsid w:val="00111565"/>
    <w:rsid w:val="00113241"/>
    <w:rsid w:val="00121333"/>
    <w:rsid w:val="00125C66"/>
    <w:rsid w:val="0012611F"/>
    <w:rsid w:val="0012677A"/>
    <w:rsid w:val="00133ADE"/>
    <w:rsid w:val="001449F2"/>
    <w:rsid w:val="00151ABF"/>
    <w:rsid w:val="00157D78"/>
    <w:rsid w:val="00162791"/>
    <w:rsid w:val="001628FC"/>
    <w:rsid w:val="001729A1"/>
    <w:rsid w:val="0017337B"/>
    <w:rsid w:val="00173A53"/>
    <w:rsid w:val="0017571E"/>
    <w:rsid w:val="00176AC4"/>
    <w:rsid w:val="00176F6B"/>
    <w:rsid w:val="0017770A"/>
    <w:rsid w:val="00187867"/>
    <w:rsid w:val="00195C64"/>
    <w:rsid w:val="00196BD1"/>
    <w:rsid w:val="001A1181"/>
    <w:rsid w:val="001A498E"/>
    <w:rsid w:val="001A6793"/>
    <w:rsid w:val="001A6AB3"/>
    <w:rsid w:val="001A758C"/>
    <w:rsid w:val="001B254D"/>
    <w:rsid w:val="001B2B2D"/>
    <w:rsid w:val="001B6C67"/>
    <w:rsid w:val="001B6F2A"/>
    <w:rsid w:val="001C5D70"/>
    <w:rsid w:val="001C6D7A"/>
    <w:rsid w:val="001C7909"/>
    <w:rsid w:val="001D2AF5"/>
    <w:rsid w:val="001D3A0E"/>
    <w:rsid w:val="001D4523"/>
    <w:rsid w:val="001D4CC8"/>
    <w:rsid w:val="001E715F"/>
    <w:rsid w:val="001F180B"/>
    <w:rsid w:val="001F1FED"/>
    <w:rsid w:val="001F6695"/>
    <w:rsid w:val="00201502"/>
    <w:rsid w:val="0020411A"/>
    <w:rsid w:val="0020614B"/>
    <w:rsid w:val="0021121E"/>
    <w:rsid w:val="00215559"/>
    <w:rsid w:val="00220027"/>
    <w:rsid w:val="002212F3"/>
    <w:rsid w:val="00221BC1"/>
    <w:rsid w:val="002251D8"/>
    <w:rsid w:val="0022716C"/>
    <w:rsid w:val="00230294"/>
    <w:rsid w:val="00233D40"/>
    <w:rsid w:val="00234A2B"/>
    <w:rsid w:val="00236248"/>
    <w:rsid w:val="0024078C"/>
    <w:rsid w:val="0024373D"/>
    <w:rsid w:val="00245F46"/>
    <w:rsid w:val="0025027A"/>
    <w:rsid w:val="002522C1"/>
    <w:rsid w:val="002567A0"/>
    <w:rsid w:val="00263BC5"/>
    <w:rsid w:val="002724A5"/>
    <w:rsid w:val="002767B5"/>
    <w:rsid w:val="002820E2"/>
    <w:rsid w:val="00282272"/>
    <w:rsid w:val="00284693"/>
    <w:rsid w:val="00286AB8"/>
    <w:rsid w:val="002958C6"/>
    <w:rsid w:val="00296013"/>
    <w:rsid w:val="0029752A"/>
    <w:rsid w:val="00297AD8"/>
    <w:rsid w:val="002A53E1"/>
    <w:rsid w:val="002C0807"/>
    <w:rsid w:val="002C0E8C"/>
    <w:rsid w:val="002D2964"/>
    <w:rsid w:val="002D7DD4"/>
    <w:rsid w:val="002E0948"/>
    <w:rsid w:val="002F1117"/>
    <w:rsid w:val="002F1E9C"/>
    <w:rsid w:val="002F2096"/>
    <w:rsid w:val="002F7F87"/>
    <w:rsid w:val="00301E13"/>
    <w:rsid w:val="00305F7C"/>
    <w:rsid w:val="00311773"/>
    <w:rsid w:val="00314449"/>
    <w:rsid w:val="0031472B"/>
    <w:rsid w:val="00320564"/>
    <w:rsid w:val="00321E18"/>
    <w:rsid w:val="00321F37"/>
    <w:rsid w:val="00326D96"/>
    <w:rsid w:val="00327688"/>
    <w:rsid w:val="0032776B"/>
    <w:rsid w:val="00333AA6"/>
    <w:rsid w:val="00334FEA"/>
    <w:rsid w:val="00335AAB"/>
    <w:rsid w:val="00337F3F"/>
    <w:rsid w:val="00345B47"/>
    <w:rsid w:val="00345C07"/>
    <w:rsid w:val="00346856"/>
    <w:rsid w:val="00361318"/>
    <w:rsid w:val="00361EF8"/>
    <w:rsid w:val="00362CF5"/>
    <w:rsid w:val="003664BE"/>
    <w:rsid w:val="003766A9"/>
    <w:rsid w:val="00380D75"/>
    <w:rsid w:val="00383139"/>
    <w:rsid w:val="00387E38"/>
    <w:rsid w:val="00390A53"/>
    <w:rsid w:val="003A02FD"/>
    <w:rsid w:val="003A3169"/>
    <w:rsid w:val="003A5F20"/>
    <w:rsid w:val="003B0FBF"/>
    <w:rsid w:val="003C0268"/>
    <w:rsid w:val="003C621D"/>
    <w:rsid w:val="003C631B"/>
    <w:rsid w:val="003D1301"/>
    <w:rsid w:val="003D25F4"/>
    <w:rsid w:val="003D356F"/>
    <w:rsid w:val="003D6297"/>
    <w:rsid w:val="003D7D16"/>
    <w:rsid w:val="003E4C2C"/>
    <w:rsid w:val="003E5B4A"/>
    <w:rsid w:val="003E703F"/>
    <w:rsid w:val="00400017"/>
    <w:rsid w:val="00401226"/>
    <w:rsid w:val="0040249B"/>
    <w:rsid w:val="00405D10"/>
    <w:rsid w:val="00406AB6"/>
    <w:rsid w:val="004139AA"/>
    <w:rsid w:val="00413C87"/>
    <w:rsid w:val="0042376E"/>
    <w:rsid w:val="00424D39"/>
    <w:rsid w:val="00427A15"/>
    <w:rsid w:val="00436153"/>
    <w:rsid w:val="00441AE9"/>
    <w:rsid w:val="00443379"/>
    <w:rsid w:val="00444EAA"/>
    <w:rsid w:val="00445327"/>
    <w:rsid w:val="00451103"/>
    <w:rsid w:val="00460D44"/>
    <w:rsid w:val="0046146B"/>
    <w:rsid w:val="004663D3"/>
    <w:rsid w:val="004718F3"/>
    <w:rsid w:val="00473C79"/>
    <w:rsid w:val="00481F1C"/>
    <w:rsid w:val="00485EB4"/>
    <w:rsid w:val="004A0182"/>
    <w:rsid w:val="004A03E6"/>
    <w:rsid w:val="004A1256"/>
    <w:rsid w:val="004A1586"/>
    <w:rsid w:val="004A1F47"/>
    <w:rsid w:val="004A53DB"/>
    <w:rsid w:val="004A5874"/>
    <w:rsid w:val="004A7DB3"/>
    <w:rsid w:val="004B008F"/>
    <w:rsid w:val="004B6341"/>
    <w:rsid w:val="004C11C6"/>
    <w:rsid w:val="004C3845"/>
    <w:rsid w:val="004C70BF"/>
    <w:rsid w:val="004C7B73"/>
    <w:rsid w:val="004D34EB"/>
    <w:rsid w:val="004D51EF"/>
    <w:rsid w:val="004D7763"/>
    <w:rsid w:val="004D7C0C"/>
    <w:rsid w:val="004E1E58"/>
    <w:rsid w:val="004E30C1"/>
    <w:rsid w:val="004E5317"/>
    <w:rsid w:val="004F47E5"/>
    <w:rsid w:val="004F611E"/>
    <w:rsid w:val="00502911"/>
    <w:rsid w:val="00512973"/>
    <w:rsid w:val="00517BB8"/>
    <w:rsid w:val="00526A05"/>
    <w:rsid w:val="00532971"/>
    <w:rsid w:val="00534F76"/>
    <w:rsid w:val="005368F2"/>
    <w:rsid w:val="00537654"/>
    <w:rsid w:val="00537726"/>
    <w:rsid w:val="00540A29"/>
    <w:rsid w:val="005479A6"/>
    <w:rsid w:val="00552E22"/>
    <w:rsid w:val="00555129"/>
    <w:rsid w:val="00556511"/>
    <w:rsid w:val="00562B23"/>
    <w:rsid w:val="00565BE5"/>
    <w:rsid w:val="00575B24"/>
    <w:rsid w:val="00576831"/>
    <w:rsid w:val="00580DEA"/>
    <w:rsid w:val="00581DC2"/>
    <w:rsid w:val="00581F6B"/>
    <w:rsid w:val="00583767"/>
    <w:rsid w:val="00583DC9"/>
    <w:rsid w:val="005A0C70"/>
    <w:rsid w:val="005A3958"/>
    <w:rsid w:val="005A41F6"/>
    <w:rsid w:val="005A547E"/>
    <w:rsid w:val="005A597B"/>
    <w:rsid w:val="005A64C1"/>
    <w:rsid w:val="005B152D"/>
    <w:rsid w:val="005B4205"/>
    <w:rsid w:val="005B4D3C"/>
    <w:rsid w:val="005B78C7"/>
    <w:rsid w:val="005C1943"/>
    <w:rsid w:val="005C247C"/>
    <w:rsid w:val="005C2ACF"/>
    <w:rsid w:val="005C6354"/>
    <w:rsid w:val="005C7437"/>
    <w:rsid w:val="005D4989"/>
    <w:rsid w:val="005D4A53"/>
    <w:rsid w:val="005D6352"/>
    <w:rsid w:val="005E11A6"/>
    <w:rsid w:val="005E6961"/>
    <w:rsid w:val="005E6C84"/>
    <w:rsid w:val="005F3D43"/>
    <w:rsid w:val="005F7227"/>
    <w:rsid w:val="005F77FD"/>
    <w:rsid w:val="006021D7"/>
    <w:rsid w:val="00612BBA"/>
    <w:rsid w:val="006151CC"/>
    <w:rsid w:val="0062096F"/>
    <w:rsid w:val="00620AC6"/>
    <w:rsid w:val="00620D10"/>
    <w:rsid w:val="0062382E"/>
    <w:rsid w:val="0062486A"/>
    <w:rsid w:val="00624FAC"/>
    <w:rsid w:val="006266FD"/>
    <w:rsid w:val="0062779A"/>
    <w:rsid w:val="006277DD"/>
    <w:rsid w:val="00636B2C"/>
    <w:rsid w:val="006377BB"/>
    <w:rsid w:val="00650B47"/>
    <w:rsid w:val="00650D3E"/>
    <w:rsid w:val="00653E98"/>
    <w:rsid w:val="00656EF7"/>
    <w:rsid w:val="00661215"/>
    <w:rsid w:val="00662224"/>
    <w:rsid w:val="0067733C"/>
    <w:rsid w:val="00682FD4"/>
    <w:rsid w:val="00693982"/>
    <w:rsid w:val="006A2714"/>
    <w:rsid w:val="006A6AA4"/>
    <w:rsid w:val="006B5CC5"/>
    <w:rsid w:val="006C4366"/>
    <w:rsid w:val="006C50CD"/>
    <w:rsid w:val="006C6025"/>
    <w:rsid w:val="006C6629"/>
    <w:rsid w:val="006D15BE"/>
    <w:rsid w:val="006D75CB"/>
    <w:rsid w:val="006E04E2"/>
    <w:rsid w:val="006E1C1C"/>
    <w:rsid w:val="006E480E"/>
    <w:rsid w:val="006F3357"/>
    <w:rsid w:val="006F3820"/>
    <w:rsid w:val="006F3FD2"/>
    <w:rsid w:val="007002A3"/>
    <w:rsid w:val="0070224C"/>
    <w:rsid w:val="00704134"/>
    <w:rsid w:val="00707A8A"/>
    <w:rsid w:val="00707CC6"/>
    <w:rsid w:val="007106CB"/>
    <w:rsid w:val="0071390E"/>
    <w:rsid w:val="007141DE"/>
    <w:rsid w:val="00714625"/>
    <w:rsid w:val="00724DBA"/>
    <w:rsid w:val="00726390"/>
    <w:rsid w:val="007279AD"/>
    <w:rsid w:val="00734668"/>
    <w:rsid w:val="00735A7E"/>
    <w:rsid w:val="00747969"/>
    <w:rsid w:val="00747B6F"/>
    <w:rsid w:val="00751DC7"/>
    <w:rsid w:val="007649FF"/>
    <w:rsid w:val="00765AF3"/>
    <w:rsid w:val="00770DC2"/>
    <w:rsid w:val="00772B8F"/>
    <w:rsid w:val="007734DE"/>
    <w:rsid w:val="00790F2B"/>
    <w:rsid w:val="0079277F"/>
    <w:rsid w:val="00795253"/>
    <w:rsid w:val="007A01A7"/>
    <w:rsid w:val="007A5691"/>
    <w:rsid w:val="007A5AA9"/>
    <w:rsid w:val="007A7276"/>
    <w:rsid w:val="007B42F8"/>
    <w:rsid w:val="007D0011"/>
    <w:rsid w:val="007D4DB8"/>
    <w:rsid w:val="007D7292"/>
    <w:rsid w:val="007E1F94"/>
    <w:rsid w:val="007F018F"/>
    <w:rsid w:val="008077EE"/>
    <w:rsid w:val="008125DB"/>
    <w:rsid w:val="00813F8C"/>
    <w:rsid w:val="00824177"/>
    <w:rsid w:val="0082638F"/>
    <w:rsid w:val="0083688F"/>
    <w:rsid w:val="00837109"/>
    <w:rsid w:val="008430B6"/>
    <w:rsid w:val="00850D74"/>
    <w:rsid w:val="00851C22"/>
    <w:rsid w:val="00854DEB"/>
    <w:rsid w:val="0086055B"/>
    <w:rsid w:val="008637A2"/>
    <w:rsid w:val="008700E6"/>
    <w:rsid w:val="00875C18"/>
    <w:rsid w:val="0088285D"/>
    <w:rsid w:val="0089123F"/>
    <w:rsid w:val="0089512A"/>
    <w:rsid w:val="0089530A"/>
    <w:rsid w:val="008A120F"/>
    <w:rsid w:val="008A2C59"/>
    <w:rsid w:val="008A5935"/>
    <w:rsid w:val="008A72E7"/>
    <w:rsid w:val="008B0925"/>
    <w:rsid w:val="008B2C09"/>
    <w:rsid w:val="008B4E1F"/>
    <w:rsid w:val="008B6681"/>
    <w:rsid w:val="008C02FC"/>
    <w:rsid w:val="008C2DED"/>
    <w:rsid w:val="008C3530"/>
    <w:rsid w:val="008C46BB"/>
    <w:rsid w:val="008C5676"/>
    <w:rsid w:val="008C63FD"/>
    <w:rsid w:val="008C6892"/>
    <w:rsid w:val="008C7372"/>
    <w:rsid w:val="008D1251"/>
    <w:rsid w:val="008D3446"/>
    <w:rsid w:val="008D5AFD"/>
    <w:rsid w:val="008D7E96"/>
    <w:rsid w:val="008E116E"/>
    <w:rsid w:val="008E223A"/>
    <w:rsid w:val="008E4EA0"/>
    <w:rsid w:val="008E5CE6"/>
    <w:rsid w:val="008F0B4A"/>
    <w:rsid w:val="008F0C56"/>
    <w:rsid w:val="008F4AD1"/>
    <w:rsid w:val="00902935"/>
    <w:rsid w:val="00904F04"/>
    <w:rsid w:val="0091057A"/>
    <w:rsid w:val="009125D2"/>
    <w:rsid w:val="0091576F"/>
    <w:rsid w:val="009172B7"/>
    <w:rsid w:val="00923A44"/>
    <w:rsid w:val="00924608"/>
    <w:rsid w:val="0092491C"/>
    <w:rsid w:val="00934F7A"/>
    <w:rsid w:val="00941673"/>
    <w:rsid w:val="00944C51"/>
    <w:rsid w:val="00944E93"/>
    <w:rsid w:val="00955A42"/>
    <w:rsid w:val="009658B0"/>
    <w:rsid w:val="009660B9"/>
    <w:rsid w:val="00967C95"/>
    <w:rsid w:val="009713B1"/>
    <w:rsid w:val="00976AA7"/>
    <w:rsid w:val="00990220"/>
    <w:rsid w:val="00994D44"/>
    <w:rsid w:val="009A49C3"/>
    <w:rsid w:val="009A6F49"/>
    <w:rsid w:val="009B4006"/>
    <w:rsid w:val="009B40BA"/>
    <w:rsid w:val="009C00A3"/>
    <w:rsid w:val="009C0B3A"/>
    <w:rsid w:val="009C6B31"/>
    <w:rsid w:val="009C6DA5"/>
    <w:rsid w:val="009D03AD"/>
    <w:rsid w:val="009D35C6"/>
    <w:rsid w:val="009E05C8"/>
    <w:rsid w:val="009E24AA"/>
    <w:rsid w:val="009E42DD"/>
    <w:rsid w:val="009F165D"/>
    <w:rsid w:val="009F1BD2"/>
    <w:rsid w:val="009F5532"/>
    <w:rsid w:val="00A004BC"/>
    <w:rsid w:val="00A03FB2"/>
    <w:rsid w:val="00A06AC8"/>
    <w:rsid w:val="00A07605"/>
    <w:rsid w:val="00A241BB"/>
    <w:rsid w:val="00A248DD"/>
    <w:rsid w:val="00A251EC"/>
    <w:rsid w:val="00A25970"/>
    <w:rsid w:val="00A304E2"/>
    <w:rsid w:val="00A310C5"/>
    <w:rsid w:val="00A32587"/>
    <w:rsid w:val="00A33106"/>
    <w:rsid w:val="00A333C4"/>
    <w:rsid w:val="00A36F30"/>
    <w:rsid w:val="00A40453"/>
    <w:rsid w:val="00A40994"/>
    <w:rsid w:val="00A41ACC"/>
    <w:rsid w:val="00A44132"/>
    <w:rsid w:val="00A44A6A"/>
    <w:rsid w:val="00A476E7"/>
    <w:rsid w:val="00A51851"/>
    <w:rsid w:val="00A530CE"/>
    <w:rsid w:val="00A556D7"/>
    <w:rsid w:val="00A60A89"/>
    <w:rsid w:val="00A614DD"/>
    <w:rsid w:val="00A61836"/>
    <w:rsid w:val="00A63240"/>
    <w:rsid w:val="00A63913"/>
    <w:rsid w:val="00A64085"/>
    <w:rsid w:val="00A668C3"/>
    <w:rsid w:val="00A707A1"/>
    <w:rsid w:val="00A75BD4"/>
    <w:rsid w:val="00A77CD7"/>
    <w:rsid w:val="00A81CEA"/>
    <w:rsid w:val="00A8320A"/>
    <w:rsid w:val="00A841BD"/>
    <w:rsid w:val="00A84379"/>
    <w:rsid w:val="00A90CC2"/>
    <w:rsid w:val="00A912D4"/>
    <w:rsid w:val="00A935EF"/>
    <w:rsid w:val="00AA48A3"/>
    <w:rsid w:val="00AA4DA0"/>
    <w:rsid w:val="00AB159C"/>
    <w:rsid w:val="00AB38AF"/>
    <w:rsid w:val="00AB6910"/>
    <w:rsid w:val="00AC59E2"/>
    <w:rsid w:val="00AC60C7"/>
    <w:rsid w:val="00AC765B"/>
    <w:rsid w:val="00AD27B7"/>
    <w:rsid w:val="00AD3914"/>
    <w:rsid w:val="00AD6590"/>
    <w:rsid w:val="00AD7164"/>
    <w:rsid w:val="00AE0495"/>
    <w:rsid w:val="00AE074F"/>
    <w:rsid w:val="00AE356A"/>
    <w:rsid w:val="00AE794A"/>
    <w:rsid w:val="00AF013C"/>
    <w:rsid w:val="00AF50B3"/>
    <w:rsid w:val="00AF5718"/>
    <w:rsid w:val="00AF60DA"/>
    <w:rsid w:val="00AF765F"/>
    <w:rsid w:val="00B0650D"/>
    <w:rsid w:val="00B10299"/>
    <w:rsid w:val="00B1186A"/>
    <w:rsid w:val="00B1417C"/>
    <w:rsid w:val="00B1530F"/>
    <w:rsid w:val="00B153A8"/>
    <w:rsid w:val="00B17C9A"/>
    <w:rsid w:val="00B23B40"/>
    <w:rsid w:val="00B34832"/>
    <w:rsid w:val="00B35C6B"/>
    <w:rsid w:val="00B3623C"/>
    <w:rsid w:val="00B4090D"/>
    <w:rsid w:val="00B42209"/>
    <w:rsid w:val="00B43F5A"/>
    <w:rsid w:val="00B46121"/>
    <w:rsid w:val="00B50DEE"/>
    <w:rsid w:val="00B55726"/>
    <w:rsid w:val="00B564D5"/>
    <w:rsid w:val="00B57829"/>
    <w:rsid w:val="00B62073"/>
    <w:rsid w:val="00B623D1"/>
    <w:rsid w:val="00B63DEE"/>
    <w:rsid w:val="00B708B4"/>
    <w:rsid w:val="00B712DA"/>
    <w:rsid w:val="00B749EF"/>
    <w:rsid w:val="00B751EE"/>
    <w:rsid w:val="00B82846"/>
    <w:rsid w:val="00B83F39"/>
    <w:rsid w:val="00B85AFE"/>
    <w:rsid w:val="00B9049F"/>
    <w:rsid w:val="00B9790E"/>
    <w:rsid w:val="00BA0B31"/>
    <w:rsid w:val="00BA2C0D"/>
    <w:rsid w:val="00BA2C19"/>
    <w:rsid w:val="00BA4470"/>
    <w:rsid w:val="00BA55A5"/>
    <w:rsid w:val="00BA7CCA"/>
    <w:rsid w:val="00BB1278"/>
    <w:rsid w:val="00BB3EF8"/>
    <w:rsid w:val="00BC1FFB"/>
    <w:rsid w:val="00BC6034"/>
    <w:rsid w:val="00BD2989"/>
    <w:rsid w:val="00BD4008"/>
    <w:rsid w:val="00BE2D53"/>
    <w:rsid w:val="00BE30DA"/>
    <w:rsid w:val="00BE317B"/>
    <w:rsid w:val="00BE3E59"/>
    <w:rsid w:val="00BE52D8"/>
    <w:rsid w:val="00BE74FF"/>
    <w:rsid w:val="00BE7F2A"/>
    <w:rsid w:val="00BF3C80"/>
    <w:rsid w:val="00BF4B6A"/>
    <w:rsid w:val="00BF5A09"/>
    <w:rsid w:val="00BF7650"/>
    <w:rsid w:val="00BF7742"/>
    <w:rsid w:val="00C06BF7"/>
    <w:rsid w:val="00C07B55"/>
    <w:rsid w:val="00C1080F"/>
    <w:rsid w:val="00C11037"/>
    <w:rsid w:val="00C12035"/>
    <w:rsid w:val="00C12067"/>
    <w:rsid w:val="00C12D82"/>
    <w:rsid w:val="00C1335C"/>
    <w:rsid w:val="00C149C3"/>
    <w:rsid w:val="00C1630E"/>
    <w:rsid w:val="00C22538"/>
    <w:rsid w:val="00C24C83"/>
    <w:rsid w:val="00C2502D"/>
    <w:rsid w:val="00C272DB"/>
    <w:rsid w:val="00C32EE9"/>
    <w:rsid w:val="00C40AA4"/>
    <w:rsid w:val="00C421E4"/>
    <w:rsid w:val="00C427F5"/>
    <w:rsid w:val="00C51DE7"/>
    <w:rsid w:val="00C53519"/>
    <w:rsid w:val="00C5529D"/>
    <w:rsid w:val="00C5596A"/>
    <w:rsid w:val="00C601CD"/>
    <w:rsid w:val="00C64FC5"/>
    <w:rsid w:val="00C705D5"/>
    <w:rsid w:val="00C728E9"/>
    <w:rsid w:val="00C74BCF"/>
    <w:rsid w:val="00C74C41"/>
    <w:rsid w:val="00C77CC5"/>
    <w:rsid w:val="00C82442"/>
    <w:rsid w:val="00C84FC3"/>
    <w:rsid w:val="00C92884"/>
    <w:rsid w:val="00C92ECF"/>
    <w:rsid w:val="00C93586"/>
    <w:rsid w:val="00C9740D"/>
    <w:rsid w:val="00C97AD7"/>
    <w:rsid w:val="00CA1649"/>
    <w:rsid w:val="00CA1FC4"/>
    <w:rsid w:val="00CA4B29"/>
    <w:rsid w:val="00CB0814"/>
    <w:rsid w:val="00CB6095"/>
    <w:rsid w:val="00CB6D4E"/>
    <w:rsid w:val="00CC238E"/>
    <w:rsid w:val="00CC5CBE"/>
    <w:rsid w:val="00CD415C"/>
    <w:rsid w:val="00CE2F84"/>
    <w:rsid w:val="00CE748B"/>
    <w:rsid w:val="00CF704B"/>
    <w:rsid w:val="00D0359A"/>
    <w:rsid w:val="00D04BF4"/>
    <w:rsid w:val="00D04C6D"/>
    <w:rsid w:val="00D05B0E"/>
    <w:rsid w:val="00D05BDD"/>
    <w:rsid w:val="00D0675E"/>
    <w:rsid w:val="00D06C50"/>
    <w:rsid w:val="00D0708B"/>
    <w:rsid w:val="00D218CD"/>
    <w:rsid w:val="00D23157"/>
    <w:rsid w:val="00D26FAB"/>
    <w:rsid w:val="00D37F69"/>
    <w:rsid w:val="00D41D29"/>
    <w:rsid w:val="00D43ADD"/>
    <w:rsid w:val="00D4463C"/>
    <w:rsid w:val="00D47C68"/>
    <w:rsid w:val="00D51DD1"/>
    <w:rsid w:val="00D5561D"/>
    <w:rsid w:val="00D6230F"/>
    <w:rsid w:val="00D6460A"/>
    <w:rsid w:val="00D70BD4"/>
    <w:rsid w:val="00D70DDA"/>
    <w:rsid w:val="00D773BA"/>
    <w:rsid w:val="00D80D3A"/>
    <w:rsid w:val="00D90193"/>
    <w:rsid w:val="00D973AF"/>
    <w:rsid w:val="00D9787F"/>
    <w:rsid w:val="00DA3693"/>
    <w:rsid w:val="00DA3FB7"/>
    <w:rsid w:val="00DB0284"/>
    <w:rsid w:val="00DB5602"/>
    <w:rsid w:val="00DC6326"/>
    <w:rsid w:val="00DC6A83"/>
    <w:rsid w:val="00DD1300"/>
    <w:rsid w:val="00DD2E9B"/>
    <w:rsid w:val="00DE1130"/>
    <w:rsid w:val="00DE2A98"/>
    <w:rsid w:val="00DE6FE1"/>
    <w:rsid w:val="00DF4F83"/>
    <w:rsid w:val="00E0088A"/>
    <w:rsid w:val="00E02E16"/>
    <w:rsid w:val="00E04BDD"/>
    <w:rsid w:val="00E06AC9"/>
    <w:rsid w:val="00E14464"/>
    <w:rsid w:val="00E17DEC"/>
    <w:rsid w:val="00E33666"/>
    <w:rsid w:val="00E45CC5"/>
    <w:rsid w:val="00E45F52"/>
    <w:rsid w:val="00E51B0F"/>
    <w:rsid w:val="00E539E0"/>
    <w:rsid w:val="00E558AF"/>
    <w:rsid w:val="00E560A3"/>
    <w:rsid w:val="00E623A3"/>
    <w:rsid w:val="00E639BA"/>
    <w:rsid w:val="00E6412B"/>
    <w:rsid w:val="00E646B3"/>
    <w:rsid w:val="00E64B4F"/>
    <w:rsid w:val="00E73D35"/>
    <w:rsid w:val="00E75AAB"/>
    <w:rsid w:val="00E83526"/>
    <w:rsid w:val="00E84952"/>
    <w:rsid w:val="00E85B1F"/>
    <w:rsid w:val="00E87A1B"/>
    <w:rsid w:val="00E90102"/>
    <w:rsid w:val="00E9142F"/>
    <w:rsid w:val="00E9584C"/>
    <w:rsid w:val="00E9738A"/>
    <w:rsid w:val="00EA0FF4"/>
    <w:rsid w:val="00EA3305"/>
    <w:rsid w:val="00EA7177"/>
    <w:rsid w:val="00EA7343"/>
    <w:rsid w:val="00EA7D57"/>
    <w:rsid w:val="00EB054F"/>
    <w:rsid w:val="00EB07EE"/>
    <w:rsid w:val="00EB0A90"/>
    <w:rsid w:val="00EB124C"/>
    <w:rsid w:val="00EB2375"/>
    <w:rsid w:val="00EB269C"/>
    <w:rsid w:val="00EB4872"/>
    <w:rsid w:val="00EC28DE"/>
    <w:rsid w:val="00EC5991"/>
    <w:rsid w:val="00EC5D03"/>
    <w:rsid w:val="00ED2461"/>
    <w:rsid w:val="00ED5103"/>
    <w:rsid w:val="00ED7B14"/>
    <w:rsid w:val="00EE755F"/>
    <w:rsid w:val="00EF208C"/>
    <w:rsid w:val="00EF3792"/>
    <w:rsid w:val="00EF3D93"/>
    <w:rsid w:val="00F011E5"/>
    <w:rsid w:val="00F0140F"/>
    <w:rsid w:val="00F029A9"/>
    <w:rsid w:val="00F068B1"/>
    <w:rsid w:val="00F06EA3"/>
    <w:rsid w:val="00F0769A"/>
    <w:rsid w:val="00F13AEC"/>
    <w:rsid w:val="00F20B7D"/>
    <w:rsid w:val="00F21177"/>
    <w:rsid w:val="00F304BB"/>
    <w:rsid w:val="00F3112B"/>
    <w:rsid w:val="00F32364"/>
    <w:rsid w:val="00F33C33"/>
    <w:rsid w:val="00F34739"/>
    <w:rsid w:val="00F40501"/>
    <w:rsid w:val="00F50451"/>
    <w:rsid w:val="00F50BAD"/>
    <w:rsid w:val="00F51F8F"/>
    <w:rsid w:val="00F53FE1"/>
    <w:rsid w:val="00F55ECA"/>
    <w:rsid w:val="00F562B9"/>
    <w:rsid w:val="00F57F31"/>
    <w:rsid w:val="00F61334"/>
    <w:rsid w:val="00F61F15"/>
    <w:rsid w:val="00F62476"/>
    <w:rsid w:val="00F6272A"/>
    <w:rsid w:val="00F66ACA"/>
    <w:rsid w:val="00F77D7B"/>
    <w:rsid w:val="00F80FBF"/>
    <w:rsid w:val="00F821F6"/>
    <w:rsid w:val="00F828C3"/>
    <w:rsid w:val="00F8499C"/>
    <w:rsid w:val="00F86CFC"/>
    <w:rsid w:val="00F94BBE"/>
    <w:rsid w:val="00FA63D6"/>
    <w:rsid w:val="00FA65E8"/>
    <w:rsid w:val="00FB5701"/>
    <w:rsid w:val="00FC0259"/>
    <w:rsid w:val="00FC46A9"/>
    <w:rsid w:val="00FD18C8"/>
    <w:rsid w:val="00FD2591"/>
    <w:rsid w:val="00FD25D5"/>
    <w:rsid w:val="00FD7406"/>
    <w:rsid w:val="00FE0FF5"/>
    <w:rsid w:val="00FE34A4"/>
    <w:rsid w:val="00FE39C9"/>
    <w:rsid w:val="00FE5FCB"/>
    <w:rsid w:val="00FE6FC6"/>
    <w:rsid w:val="00FF3384"/>
    <w:rsid w:val="00FF7E2C"/>
    <w:rsid w:val="00FF7F5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13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629"/>
    <w:pPr>
      <w:keepNext/>
      <w:keepLines/>
      <w:numPr>
        <w:numId w:val="1"/>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62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62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66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66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66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66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66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66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56"/>
    <w:pPr>
      <w:ind w:left="720"/>
      <w:contextualSpacing/>
    </w:pPr>
  </w:style>
  <w:style w:type="paragraph" w:styleId="Header">
    <w:name w:val="header"/>
    <w:basedOn w:val="Normal"/>
    <w:link w:val="HeaderChar"/>
    <w:uiPriority w:val="99"/>
    <w:unhideWhenUsed/>
    <w:rsid w:val="00924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91C"/>
  </w:style>
  <w:style w:type="paragraph" w:styleId="Footer">
    <w:name w:val="footer"/>
    <w:basedOn w:val="Normal"/>
    <w:link w:val="FooterChar"/>
    <w:uiPriority w:val="99"/>
    <w:unhideWhenUsed/>
    <w:rsid w:val="00924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91C"/>
  </w:style>
  <w:style w:type="paragraph" w:styleId="BalloonText">
    <w:name w:val="Balloon Text"/>
    <w:basedOn w:val="Normal"/>
    <w:link w:val="BalloonTextChar"/>
    <w:uiPriority w:val="99"/>
    <w:semiHidden/>
    <w:unhideWhenUsed/>
    <w:rsid w:val="0092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1C"/>
    <w:rPr>
      <w:rFonts w:ascii="Tahoma" w:hAnsi="Tahoma" w:cs="Tahoma"/>
      <w:sz w:val="16"/>
      <w:szCs w:val="16"/>
    </w:rPr>
  </w:style>
  <w:style w:type="paragraph" w:styleId="NoSpacing">
    <w:name w:val="No Spacing"/>
    <w:link w:val="NoSpacingChar"/>
    <w:uiPriority w:val="1"/>
    <w:qFormat/>
    <w:rsid w:val="008700E6"/>
    <w:pPr>
      <w:spacing w:after="0" w:line="240" w:lineRule="auto"/>
    </w:pPr>
    <w:rPr>
      <w:lang w:val="en-US"/>
    </w:rPr>
  </w:style>
  <w:style w:type="character" w:customStyle="1" w:styleId="NoSpacingChar">
    <w:name w:val="No Spacing Char"/>
    <w:basedOn w:val="DefaultParagraphFont"/>
    <w:link w:val="NoSpacing"/>
    <w:uiPriority w:val="1"/>
    <w:rsid w:val="008700E6"/>
    <w:rPr>
      <w:rFonts w:eastAsiaTheme="minorEastAsia"/>
      <w:lang w:val="en-US"/>
    </w:rPr>
  </w:style>
  <w:style w:type="table" w:styleId="TableGrid">
    <w:name w:val="Table Grid"/>
    <w:basedOn w:val="TableNormal"/>
    <w:uiPriority w:val="59"/>
    <w:rsid w:val="00FF7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6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66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66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66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C66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66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66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66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629"/>
    <w:rPr>
      <w:rFonts w:asciiTheme="majorHAnsi" w:eastAsiaTheme="majorEastAsia" w:hAnsiTheme="majorHAnsi" w:cstheme="majorBidi"/>
      <w:i/>
      <w:iCs/>
      <w:color w:val="404040" w:themeColor="text1" w:themeTint="BF"/>
      <w:sz w:val="20"/>
      <w:szCs w:val="20"/>
    </w:rPr>
  </w:style>
  <w:style w:type="character" w:styleId="Emphasis">
    <w:name w:val="Emphasis"/>
    <w:uiPriority w:val="20"/>
    <w:qFormat/>
    <w:rsid w:val="00714625"/>
    <w:rPr>
      <w:i/>
      <w:iCs/>
    </w:rPr>
  </w:style>
  <w:style w:type="character" w:styleId="Hyperlink">
    <w:name w:val="Hyperlink"/>
    <w:basedOn w:val="DefaultParagraphFont"/>
    <w:uiPriority w:val="99"/>
    <w:unhideWhenUsed/>
    <w:rsid w:val="00C64FC5"/>
    <w:rPr>
      <w:color w:val="0000FF" w:themeColor="hyperlink"/>
      <w:u w:val="single"/>
    </w:rPr>
  </w:style>
  <w:style w:type="character" w:styleId="CommentReference">
    <w:name w:val="annotation reference"/>
    <w:basedOn w:val="DefaultParagraphFont"/>
    <w:uiPriority w:val="99"/>
    <w:unhideWhenUsed/>
    <w:rsid w:val="00413C87"/>
    <w:rPr>
      <w:sz w:val="16"/>
      <w:szCs w:val="16"/>
    </w:rPr>
  </w:style>
  <w:style w:type="paragraph" w:styleId="CommentText">
    <w:name w:val="annotation text"/>
    <w:basedOn w:val="Normal"/>
    <w:link w:val="CommentTextChar"/>
    <w:uiPriority w:val="99"/>
    <w:unhideWhenUsed/>
    <w:rsid w:val="00413C87"/>
    <w:pPr>
      <w:spacing w:line="240" w:lineRule="auto"/>
    </w:pPr>
    <w:rPr>
      <w:sz w:val="20"/>
      <w:szCs w:val="20"/>
    </w:rPr>
  </w:style>
  <w:style w:type="character" w:customStyle="1" w:styleId="CommentTextChar">
    <w:name w:val="Comment Text Char"/>
    <w:basedOn w:val="DefaultParagraphFont"/>
    <w:link w:val="CommentText"/>
    <w:uiPriority w:val="99"/>
    <w:rsid w:val="00413C87"/>
    <w:rPr>
      <w:sz w:val="20"/>
      <w:szCs w:val="20"/>
    </w:rPr>
  </w:style>
  <w:style w:type="paragraph" w:styleId="CommentSubject">
    <w:name w:val="annotation subject"/>
    <w:basedOn w:val="CommentText"/>
    <w:next w:val="CommentText"/>
    <w:link w:val="CommentSubjectChar"/>
    <w:uiPriority w:val="99"/>
    <w:semiHidden/>
    <w:unhideWhenUsed/>
    <w:rsid w:val="00413C87"/>
    <w:rPr>
      <w:b/>
      <w:bCs/>
    </w:rPr>
  </w:style>
  <w:style w:type="character" w:customStyle="1" w:styleId="CommentSubjectChar">
    <w:name w:val="Comment Subject Char"/>
    <w:basedOn w:val="CommentTextChar"/>
    <w:link w:val="CommentSubject"/>
    <w:uiPriority w:val="99"/>
    <w:semiHidden/>
    <w:rsid w:val="00413C87"/>
    <w:rPr>
      <w:b/>
      <w:bCs/>
      <w:sz w:val="20"/>
      <w:szCs w:val="20"/>
    </w:rPr>
  </w:style>
  <w:style w:type="paragraph" w:customStyle="1" w:styleId="p">
    <w:name w:val="p"/>
    <w:basedOn w:val="Normal"/>
    <w:rsid w:val="004D51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B6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691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D49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98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D4989"/>
    <w:rPr>
      <w:i/>
      <w:iCs/>
      <w:color w:val="808080" w:themeColor="text1" w:themeTint="7F"/>
    </w:rPr>
  </w:style>
  <w:style w:type="paragraph" w:styleId="TOCHeading">
    <w:name w:val="TOC Heading"/>
    <w:basedOn w:val="Heading1"/>
    <w:next w:val="Normal"/>
    <w:uiPriority w:val="39"/>
    <w:unhideWhenUsed/>
    <w:qFormat/>
    <w:rsid w:val="00902935"/>
    <w:pPr>
      <w:numPr>
        <w:numId w:val="0"/>
      </w:numPr>
      <w:outlineLvl w:val="9"/>
    </w:pPr>
    <w:rPr>
      <w:lang w:val="en-US" w:eastAsia="ja-JP"/>
    </w:rPr>
  </w:style>
  <w:style w:type="paragraph" w:styleId="TOC1">
    <w:name w:val="toc 1"/>
    <w:basedOn w:val="Normal"/>
    <w:next w:val="Normal"/>
    <w:autoRedefine/>
    <w:uiPriority w:val="39"/>
    <w:unhideWhenUsed/>
    <w:qFormat/>
    <w:rsid w:val="00902935"/>
    <w:pPr>
      <w:tabs>
        <w:tab w:val="left" w:pos="660"/>
        <w:tab w:val="right" w:leader="dot" w:pos="9016"/>
      </w:tabs>
      <w:spacing w:after="0" w:line="360" w:lineRule="auto"/>
    </w:pPr>
  </w:style>
  <w:style w:type="paragraph" w:styleId="TOC3">
    <w:name w:val="toc 3"/>
    <w:basedOn w:val="Normal"/>
    <w:next w:val="Normal"/>
    <w:autoRedefine/>
    <w:uiPriority w:val="39"/>
    <w:unhideWhenUsed/>
    <w:qFormat/>
    <w:rsid w:val="00902935"/>
    <w:pPr>
      <w:spacing w:after="100"/>
      <w:ind w:left="440"/>
    </w:pPr>
  </w:style>
  <w:style w:type="paragraph" w:styleId="TOC2">
    <w:name w:val="toc 2"/>
    <w:basedOn w:val="Normal"/>
    <w:next w:val="Normal"/>
    <w:autoRedefine/>
    <w:uiPriority w:val="39"/>
    <w:unhideWhenUsed/>
    <w:qFormat/>
    <w:rsid w:val="00967C95"/>
    <w:pPr>
      <w:tabs>
        <w:tab w:val="right" w:leader="dot" w:pos="9016"/>
      </w:tabs>
      <w:spacing w:after="100"/>
      <w:ind w:left="220" w:firstLine="206"/>
    </w:pPr>
    <w:rPr>
      <w:lang w:val="en-US" w:eastAsia="ja-JP"/>
    </w:rPr>
  </w:style>
  <w:style w:type="paragraph" w:customStyle="1" w:styleId="Default">
    <w:name w:val="Default"/>
    <w:rsid w:val="009F165D"/>
    <w:pPr>
      <w:autoSpaceDE w:val="0"/>
      <w:autoSpaceDN w:val="0"/>
      <w:adjustRightInd w:val="0"/>
      <w:spacing w:after="0" w:line="240" w:lineRule="auto"/>
    </w:pPr>
    <w:rPr>
      <w:rFonts w:ascii="Syntax" w:hAnsi="Syntax" w:cs="Syntax"/>
      <w:color w:val="000000"/>
      <w:sz w:val="24"/>
      <w:szCs w:val="24"/>
    </w:rPr>
  </w:style>
  <w:style w:type="paragraph" w:styleId="NormalWeb">
    <w:name w:val="Normal (Web)"/>
    <w:basedOn w:val="Normal"/>
    <w:uiPriority w:val="99"/>
    <w:rsid w:val="00534F7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olorfulList-Accent11">
    <w:name w:val="Colorful List - Accent 11"/>
    <w:basedOn w:val="Normal"/>
    <w:uiPriority w:val="34"/>
    <w:qFormat/>
    <w:rsid w:val="00534F76"/>
    <w:pPr>
      <w:spacing w:after="120" w:line="320" w:lineRule="exact"/>
      <w:ind w:left="720"/>
    </w:pPr>
    <w:rPr>
      <w:rFonts w:ascii="Times New Roman" w:eastAsia="Times New Roman" w:hAnsi="Times New Roman" w:cs="Times New Roman"/>
      <w:sz w:val="24"/>
      <w:szCs w:val="20"/>
      <w:lang w:eastAsia="en-US"/>
    </w:rPr>
  </w:style>
  <w:style w:type="paragraph" w:styleId="Revision">
    <w:name w:val="Revision"/>
    <w:hidden/>
    <w:uiPriority w:val="99"/>
    <w:semiHidden/>
    <w:rsid w:val="00BE2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7924">
      <w:bodyDiv w:val="1"/>
      <w:marLeft w:val="0"/>
      <w:marRight w:val="0"/>
      <w:marTop w:val="0"/>
      <w:marBottom w:val="0"/>
      <w:divBdr>
        <w:top w:val="none" w:sz="0" w:space="0" w:color="auto"/>
        <w:left w:val="none" w:sz="0" w:space="0" w:color="auto"/>
        <w:bottom w:val="none" w:sz="0" w:space="0" w:color="auto"/>
        <w:right w:val="none" w:sz="0" w:space="0" w:color="auto"/>
      </w:divBdr>
    </w:div>
    <w:div w:id="262230074">
      <w:bodyDiv w:val="1"/>
      <w:marLeft w:val="0"/>
      <w:marRight w:val="0"/>
      <w:marTop w:val="0"/>
      <w:marBottom w:val="0"/>
      <w:divBdr>
        <w:top w:val="none" w:sz="0" w:space="0" w:color="auto"/>
        <w:left w:val="none" w:sz="0" w:space="0" w:color="auto"/>
        <w:bottom w:val="none" w:sz="0" w:space="0" w:color="auto"/>
        <w:right w:val="none" w:sz="0" w:space="0" w:color="auto"/>
      </w:divBdr>
    </w:div>
    <w:div w:id="546377109">
      <w:bodyDiv w:val="1"/>
      <w:marLeft w:val="0"/>
      <w:marRight w:val="0"/>
      <w:marTop w:val="0"/>
      <w:marBottom w:val="0"/>
      <w:divBdr>
        <w:top w:val="none" w:sz="0" w:space="0" w:color="auto"/>
        <w:left w:val="none" w:sz="0" w:space="0" w:color="auto"/>
        <w:bottom w:val="none" w:sz="0" w:space="0" w:color="auto"/>
        <w:right w:val="none" w:sz="0" w:space="0" w:color="auto"/>
      </w:divBdr>
    </w:div>
    <w:div w:id="597953127">
      <w:bodyDiv w:val="1"/>
      <w:marLeft w:val="0"/>
      <w:marRight w:val="0"/>
      <w:marTop w:val="0"/>
      <w:marBottom w:val="0"/>
      <w:divBdr>
        <w:top w:val="none" w:sz="0" w:space="0" w:color="auto"/>
        <w:left w:val="none" w:sz="0" w:space="0" w:color="auto"/>
        <w:bottom w:val="none" w:sz="0" w:space="0" w:color="auto"/>
        <w:right w:val="none" w:sz="0" w:space="0" w:color="auto"/>
      </w:divBdr>
    </w:div>
    <w:div w:id="617879763">
      <w:bodyDiv w:val="1"/>
      <w:marLeft w:val="0"/>
      <w:marRight w:val="0"/>
      <w:marTop w:val="0"/>
      <w:marBottom w:val="0"/>
      <w:divBdr>
        <w:top w:val="none" w:sz="0" w:space="0" w:color="auto"/>
        <w:left w:val="none" w:sz="0" w:space="0" w:color="auto"/>
        <w:bottom w:val="none" w:sz="0" w:space="0" w:color="auto"/>
        <w:right w:val="none" w:sz="0" w:space="0" w:color="auto"/>
      </w:divBdr>
    </w:div>
    <w:div w:id="672148766">
      <w:bodyDiv w:val="1"/>
      <w:marLeft w:val="0"/>
      <w:marRight w:val="0"/>
      <w:marTop w:val="0"/>
      <w:marBottom w:val="0"/>
      <w:divBdr>
        <w:top w:val="none" w:sz="0" w:space="0" w:color="auto"/>
        <w:left w:val="none" w:sz="0" w:space="0" w:color="auto"/>
        <w:bottom w:val="none" w:sz="0" w:space="0" w:color="auto"/>
        <w:right w:val="none" w:sz="0" w:space="0" w:color="auto"/>
      </w:divBdr>
    </w:div>
    <w:div w:id="694117591">
      <w:bodyDiv w:val="1"/>
      <w:marLeft w:val="0"/>
      <w:marRight w:val="0"/>
      <w:marTop w:val="0"/>
      <w:marBottom w:val="0"/>
      <w:divBdr>
        <w:top w:val="none" w:sz="0" w:space="0" w:color="auto"/>
        <w:left w:val="none" w:sz="0" w:space="0" w:color="auto"/>
        <w:bottom w:val="none" w:sz="0" w:space="0" w:color="auto"/>
        <w:right w:val="none" w:sz="0" w:space="0" w:color="auto"/>
      </w:divBdr>
    </w:div>
    <w:div w:id="710500005">
      <w:bodyDiv w:val="1"/>
      <w:marLeft w:val="0"/>
      <w:marRight w:val="0"/>
      <w:marTop w:val="0"/>
      <w:marBottom w:val="0"/>
      <w:divBdr>
        <w:top w:val="none" w:sz="0" w:space="0" w:color="auto"/>
        <w:left w:val="none" w:sz="0" w:space="0" w:color="auto"/>
        <w:bottom w:val="none" w:sz="0" w:space="0" w:color="auto"/>
        <w:right w:val="none" w:sz="0" w:space="0" w:color="auto"/>
      </w:divBdr>
    </w:div>
    <w:div w:id="921639828">
      <w:bodyDiv w:val="1"/>
      <w:marLeft w:val="0"/>
      <w:marRight w:val="0"/>
      <w:marTop w:val="0"/>
      <w:marBottom w:val="0"/>
      <w:divBdr>
        <w:top w:val="none" w:sz="0" w:space="0" w:color="auto"/>
        <w:left w:val="none" w:sz="0" w:space="0" w:color="auto"/>
        <w:bottom w:val="none" w:sz="0" w:space="0" w:color="auto"/>
        <w:right w:val="none" w:sz="0" w:space="0" w:color="auto"/>
      </w:divBdr>
    </w:div>
    <w:div w:id="1153715892">
      <w:bodyDiv w:val="1"/>
      <w:marLeft w:val="0"/>
      <w:marRight w:val="0"/>
      <w:marTop w:val="0"/>
      <w:marBottom w:val="0"/>
      <w:divBdr>
        <w:top w:val="none" w:sz="0" w:space="0" w:color="auto"/>
        <w:left w:val="none" w:sz="0" w:space="0" w:color="auto"/>
        <w:bottom w:val="none" w:sz="0" w:space="0" w:color="auto"/>
        <w:right w:val="none" w:sz="0" w:space="0" w:color="auto"/>
      </w:divBdr>
    </w:div>
    <w:div w:id="1254433101">
      <w:bodyDiv w:val="1"/>
      <w:marLeft w:val="0"/>
      <w:marRight w:val="0"/>
      <w:marTop w:val="0"/>
      <w:marBottom w:val="0"/>
      <w:divBdr>
        <w:top w:val="none" w:sz="0" w:space="0" w:color="auto"/>
        <w:left w:val="none" w:sz="0" w:space="0" w:color="auto"/>
        <w:bottom w:val="none" w:sz="0" w:space="0" w:color="auto"/>
        <w:right w:val="none" w:sz="0" w:space="0" w:color="auto"/>
      </w:divBdr>
    </w:div>
    <w:div w:id="1379011135">
      <w:bodyDiv w:val="1"/>
      <w:marLeft w:val="0"/>
      <w:marRight w:val="0"/>
      <w:marTop w:val="0"/>
      <w:marBottom w:val="0"/>
      <w:divBdr>
        <w:top w:val="none" w:sz="0" w:space="0" w:color="auto"/>
        <w:left w:val="none" w:sz="0" w:space="0" w:color="auto"/>
        <w:bottom w:val="none" w:sz="0" w:space="0" w:color="auto"/>
        <w:right w:val="none" w:sz="0" w:space="0" w:color="auto"/>
      </w:divBdr>
    </w:div>
    <w:div w:id="1380976284">
      <w:bodyDiv w:val="1"/>
      <w:marLeft w:val="0"/>
      <w:marRight w:val="0"/>
      <w:marTop w:val="0"/>
      <w:marBottom w:val="0"/>
      <w:divBdr>
        <w:top w:val="none" w:sz="0" w:space="0" w:color="auto"/>
        <w:left w:val="none" w:sz="0" w:space="0" w:color="auto"/>
        <w:bottom w:val="none" w:sz="0" w:space="0" w:color="auto"/>
        <w:right w:val="none" w:sz="0" w:space="0" w:color="auto"/>
      </w:divBdr>
    </w:div>
    <w:div w:id="1409381987">
      <w:bodyDiv w:val="1"/>
      <w:marLeft w:val="0"/>
      <w:marRight w:val="0"/>
      <w:marTop w:val="0"/>
      <w:marBottom w:val="0"/>
      <w:divBdr>
        <w:top w:val="none" w:sz="0" w:space="0" w:color="auto"/>
        <w:left w:val="none" w:sz="0" w:space="0" w:color="auto"/>
        <w:bottom w:val="none" w:sz="0" w:space="0" w:color="auto"/>
        <w:right w:val="none" w:sz="0" w:space="0" w:color="auto"/>
      </w:divBdr>
    </w:div>
    <w:div w:id="1603370425">
      <w:bodyDiv w:val="1"/>
      <w:marLeft w:val="0"/>
      <w:marRight w:val="0"/>
      <w:marTop w:val="0"/>
      <w:marBottom w:val="0"/>
      <w:divBdr>
        <w:top w:val="none" w:sz="0" w:space="0" w:color="auto"/>
        <w:left w:val="none" w:sz="0" w:space="0" w:color="auto"/>
        <w:bottom w:val="none" w:sz="0" w:space="0" w:color="auto"/>
        <w:right w:val="none" w:sz="0" w:space="0" w:color="auto"/>
      </w:divBdr>
    </w:div>
    <w:div w:id="1805391576">
      <w:bodyDiv w:val="1"/>
      <w:marLeft w:val="0"/>
      <w:marRight w:val="0"/>
      <w:marTop w:val="0"/>
      <w:marBottom w:val="0"/>
      <w:divBdr>
        <w:top w:val="none" w:sz="0" w:space="0" w:color="auto"/>
        <w:left w:val="none" w:sz="0" w:space="0" w:color="auto"/>
        <w:bottom w:val="none" w:sz="0" w:space="0" w:color="auto"/>
        <w:right w:val="none" w:sz="0" w:space="0" w:color="auto"/>
      </w:divBdr>
      <w:divsChild>
        <w:div w:id="711425139">
          <w:marLeft w:val="0"/>
          <w:marRight w:val="0"/>
          <w:marTop w:val="0"/>
          <w:marBottom w:val="0"/>
          <w:divBdr>
            <w:top w:val="none" w:sz="0" w:space="0" w:color="auto"/>
            <w:left w:val="none" w:sz="0" w:space="0" w:color="auto"/>
            <w:bottom w:val="none" w:sz="0" w:space="0" w:color="auto"/>
            <w:right w:val="none" w:sz="0" w:space="0" w:color="auto"/>
          </w:divBdr>
          <w:divsChild>
            <w:div w:id="2067408688">
              <w:marLeft w:val="0"/>
              <w:marRight w:val="0"/>
              <w:marTop w:val="0"/>
              <w:marBottom w:val="0"/>
              <w:divBdr>
                <w:top w:val="none" w:sz="0" w:space="0" w:color="auto"/>
                <w:left w:val="none" w:sz="0" w:space="0" w:color="auto"/>
                <w:bottom w:val="none" w:sz="0" w:space="0" w:color="auto"/>
                <w:right w:val="none" w:sz="0" w:space="0" w:color="auto"/>
              </w:divBdr>
              <w:divsChild>
                <w:div w:id="1141727262">
                  <w:marLeft w:val="0"/>
                  <w:marRight w:val="0"/>
                  <w:marTop w:val="0"/>
                  <w:marBottom w:val="0"/>
                  <w:divBdr>
                    <w:top w:val="single" w:sz="6" w:space="0" w:color="DDDDDD"/>
                    <w:left w:val="none" w:sz="0" w:space="0" w:color="auto"/>
                    <w:bottom w:val="none" w:sz="0" w:space="0" w:color="auto"/>
                    <w:right w:val="none" w:sz="0" w:space="0" w:color="auto"/>
                  </w:divBdr>
                  <w:divsChild>
                    <w:div w:id="1894192448">
                      <w:marLeft w:val="345"/>
                      <w:marRight w:val="360"/>
                      <w:marTop w:val="375"/>
                      <w:marBottom w:val="330"/>
                      <w:divBdr>
                        <w:top w:val="none" w:sz="0" w:space="0" w:color="auto"/>
                        <w:left w:val="none" w:sz="0" w:space="0" w:color="auto"/>
                        <w:bottom w:val="none" w:sz="0" w:space="0" w:color="auto"/>
                        <w:right w:val="none" w:sz="0" w:space="0" w:color="auto"/>
                      </w:divBdr>
                      <w:divsChild>
                        <w:div w:id="1907450523">
                          <w:marLeft w:val="0"/>
                          <w:marRight w:val="0"/>
                          <w:marTop w:val="0"/>
                          <w:marBottom w:val="0"/>
                          <w:divBdr>
                            <w:top w:val="none" w:sz="0" w:space="0" w:color="auto"/>
                            <w:left w:val="none" w:sz="0" w:space="0" w:color="auto"/>
                            <w:bottom w:val="none" w:sz="0" w:space="0" w:color="auto"/>
                            <w:right w:val="none" w:sz="0" w:space="0" w:color="auto"/>
                          </w:divBdr>
                          <w:divsChild>
                            <w:div w:id="280066253">
                              <w:marLeft w:val="0"/>
                              <w:marRight w:val="0"/>
                              <w:marTop w:val="0"/>
                              <w:marBottom w:val="0"/>
                              <w:divBdr>
                                <w:top w:val="none" w:sz="0" w:space="0" w:color="auto"/>
                                <w:left w:val="none" w:sz="0" w:space="0" w:color="auto"/>
                                <w:bottom w:val="none" w:sz="0" w:space="0" w:color="auto"/>
                                <w:right w:val="none" w:sz="0" w:space="0" w:color="auto"/>
                              </w:divBdr>
                              <w:divsChild>
                                <w:div w:id="1751997203">
                                  <w:marLeft w:val="0"/>
                                  <w:marRight w:val="0"/>
                                  <w:marTop w:val="0"/>
                                  <w:marBottom w:val="0"/>
                                  <w:divBdr>
                                    <w:top w:val="none" w:sz="0" w:space="0" w:color="auto"/>
                                    <w:left w:val="none" w:sz="0" w:space="0" w:color="auto"/>
                                    <w:bottom w:val="none" w:sz="0" w:space="0" w:color="auto"/>
                                    <w:right w:val="none" w:sz="0" w:space="0" w:color="auto"/>
                                  </w:divBdr>
                                </w:div>
                                <w:div w:id="372384445">
                                  <w:marLeft w:val="0"/>
                                  <w:marRight w:val="0"/>
                                  <w:marTop w:val="0"/>
                                  <w:marBottom w:val="0"/>
                                  <w:divBdr>
                                    <w:top w:val="none" w:sz="0" w:space="0" w:color="auto"/>
                                    <w:left w:val="none" w:sz="0" w:space="0" w:color="auto"/>
                                    <w:bottom w:val="none" w:sz="0" w:space="0" w:color="auto"/>
                                    <w:right w:val="none" w:sz="0" w:space="0" w:color="auto"/>
                                  </w:divBdr>
                                </w:div>
                                <w:div w:id="1041787893">
                                  <w:marLeft w:val="0"/>
                                  <w:marRight w:val="0"/>
                                  <w:marTop w:val="0"/>
                                  <w:marBottom w:val="0"/>
                                  <w:divBdr>
                                    <w:top w:val="none" w:sz="0" w:space="0" w:color="auto"/>
                                    <w:left w:val="none" w:sz="0" w:space="0" w:color="auto"/>
                                    <w:bottom w:val="none" w:sz="0" w:space="0" w:color="auto"/>
                                    <w:right w:val="none" w:sz="0" w:space="0" w:color="auto"/>
                                  </w:divBdr>
                                  <w:divsChild>
                                    <w:div w:id="1342391946">
                                      <w:marLeft w:val="0"/>
                                      <w:marRight w:val="0"/>
                                      <w:marTop w:val="0"/>
                                      <w:marBottom w:val="0"/>
                                      <w:divBdr>
                                        <w:top w:val="none" w:sz="0" w:space="0" w:color="auto"/>
                                        <w:left w:val="none" w:sz="0" w:space="0" w:color="auto"/>
                                        <w:bottom w:val="none" w:sz="0" w:space="0" w:color="auto"/>
                                        <w:right w:val="none" w:sz="0" w:space="0" w:color="auto"/>
                                      </w:divBdr>
                                    </w:div>
                                  </w:divsChild>
                                </w:div>
                                <w:div w:id="7870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85520">
      <w:bodyDiv w:val="1"/>
      <w:marLeft w:val="0"/>
      <w:marRight w:val="0"/>
      <w:marTop w:val="0"/>
      <w:marBottom w:val="0"/>
      <w:divBdr>
        <w:top w:val="none" w:sz="0" w:space="0" w:color="auto"/>
        <w:left w:val="none" w:sz="0" w:space="0" w:color="auto"/>
        <w:bottom w:val="none" w:sz="0" w:space="0" w:color="auto"/>
        <w:right w:val="none" w:sz="0" w:space="0" w:color="auto"/>
      </w:divBdr>
    </w:div>
    <w:div w:id="1909336753">
      <w:bodyDiv w:val="1"/>
      <w:marLeft w:val="0"/>
      <w:marRight w:val="0"/>
      <w:marTop w:val="0"/>
      <w:marBottom w:val="0"/>
      <w:divBdr>
        <w:top w:val="none" w:sz="0" w:space="0" w:color="auto"/>
        <w:left w:val="none" w:sz="0" w:space="0" w:color="auto"/>
        <w:bottom w:val="none" w:sz="0" w:space="0" w:color="auto"/>
        <w:right w:val="none" w:sz="0" w:space="0" w:color="auto"/>
      </w:divBdr>
    </w:div>
    <w:div w:id="2010407977">
      <w:bodyDiv w:val="1"/>
      <w:marLeft w:val="0"/>
      <w:marRight w:val="0"/>
      <w:marTop w:val="0"/>
      <w:marBottom w:val="0"/>
      <w:divBdr>
        <w:top w:val="none" w:sz="0" w:space="0" w:color="auto"/>
        <w:left w:val="none" w:sz="0" w:space="0" w:color="auto"/>
        <w:bottom w:val="none" w:sz="0" w:space="0" w:color="auto"/>
        <w:right w:val="none" w:sz="0" w:space="0" w:color="auto"/>
      </w:divBdr>
      <w:divsChild>
        <w:div w:id="462041705">
          <w:marLeft w:val="0"/>
          <w:marRight w:val="0"/>
          <w:marTop w:val="0"/>
          <w:marBottom w:val="0"/>
          <w:divBdr>
            <w:top w:val="none" w:sz="0" w:space="0" w:color="auto"/>
            <w:left w:val="none" w:sz="0" w:space="0" w:color="auto"/>
            <w:bottom w:val="none" w:sz="0" w:space="0" w:color="auto"/>
            <w:right w:val="none" w:sz="0" w:space="0" w:color="auto"/>
          </w:divBdr>
        </w:div>
        <w:div w:id="1860389236">
          <w:marLeft w:val="0"/>
          <w:marRight w:val="0"/>
          <w:marTop w:val="0"/>
          <w:marBottom w:val="0"/>
          <w:divBdr>
            <w:top w:val="none" w:sz="0" w:space="0" w:color="auto"/>
            <w:left w:val="none" w:sz="0" w:space="0" w:color="auto"/>
            <w:bottom w:val="none" w:sz="0" w:space="0" w:color="auto"/>
            <w:right w:val="none" w:sz="0" w:space="0" w:color="auto"/>
          </w:divBdr>
        </w:div>
        <w:div w:id="2114133916">
          <w:marLeft w:val="0"/>
          <w:marRight w:val="0"/>
          <w:marTop w:val="0"/>
          <w:marBottom w:val="0"/>
          <w:divBdr>
            <w:top w:val="none" w:sz="0" w:space="0" w:color="auto"/>
            <w:left w:val="none" w:sz="0" w:space="0" w:color="auto"/>
            <w:bottom w:val="none" w:sz="0" w:space="0" w:color="auto"/>
            <w:right w:val="none" w:sz="0" w:space="0" w:color="auto"/>
          </w:divBdr>
        </w:div>
        <w:div w:id="751397004">
          <w:marLeft w:val="0"/>
          <w:marRight w:val="0"/>
          <w:marTop w:val="0"/>
          <w:marBottom w:val="0"/>
          <w:divBdr>
            <w:top w:val="none" w:sz="0" w:space="0" w:color="auto"/>
            <w:left w:val="none" w:sz="0" w:space="0" w:color="auto"/>
            <w:bottom w:val="none" w:sz="0" w:space="0" w:color="auto"/>
            <w:right w:val="none" w:sz="0" w:space="0" w:color="auto"/>
          </w:divBdr>
        </w:div>
        <w:div w:id="1647785342">
          <w:marLeft w:val="0"/>
          <w:marRight w:val="0"/>
          <w:marTop w:val="0"/>
          <w:marBottom w:val="0"/>
          <w:divBdr>
            <w:top w:val="none" w:sz="0" w:space="0" w:color="auto"/>
            <w:left w:val="none" w:sz="0" w:space="0" w:color="auto"/>
            <w:bottom w:val="none" w:sz="0" w:space="0" w:color="auto"/>
            <w:right w:val="none" w:sz="0" w:space="0" w:color="auto"/>
          </w:divBdr>
        </w:div>
        <w:div w:id="1246919242">
          <w:marLeft w:val="0"/>
          <w:marRight w:val="0"/>
          <w:marTop w:val="0"/>
          <w:marBottom w:val="0"/>
          <w:divBdr>
            <w:top w:val="none" w:sz="0" w:space="0" w:color="auto"/>
            <w:left w:val="none" w:sz="0" w:space="0" w:color="auto"/>
            <w:bottom w:val="none" w:sz="0" w:space="0" w:color="auto"/>
            <w:right w:val="none" w:sz="0" w:space="0" w:color="auto"/>
          </w:divBdr>
        </w:div>
        <w:div w:id="284166970">
          <w:marLeft w:val="0"/>
          <w:marRight w:val="0"/>
          <w:marTop w:val="0"/>
          <w:marBottom w:val="0"/>
          <w:divBdr>
            <w:top w:val="none" w:sz="0" w:space="0" w:color="auto"/>
            <w:left w:val="none" w:sz="0" w:space="0" w:color="auto"/>
            <w:bottom w:val="none" w:sz="0" w:space="0" w:color="auto"/>
            <w:right w:val="none" w:sz="0" w:space="0" w:color="auto"/>
          </w:divBdr>
        </w:div>
        <w:div w:id="733045551">
          <w:marLeft w:val="0"/>
          <w:marRight w:val="0"/>
          <w:marTop w:val="0"/>
          <w:marBottom w:val="0"/>
          <w:divBdr>
            <w:top w:val="none" w:sz="0" w:space="0" w:color="auto"/>
            <w:left w:val="none" w:sz="0" w:space="0" w:color="auto"/>
            <w:bottom w:val="none" w:sz="0" w:space="0" w:color="auto"/>
            <w:right w:val="none" w:sz="0" w:space="0" w:color="auto"/>
          </w:divBdr>
        </w:div>
        <w:div w:id="346447312">
          <w:marLeft w:val="0"/>
          <w:marRight w:val="0"/>
          <w:marTop w:val="0"/>
          <w:marBottom w:val="0"/>
          <w:divBdr>
            <w:top w:val="none" w:sz="0" w:space="0" w:color="auto"/>
            <w:left w:val="none" w:sz="0" w:space="0" w:color="auto"/>
            <w:bottom w:val="none" w:sz="0" w:space="0" w:color="auto"/>
            <w:right w:val="none" w:sz="0" w:space="0" w:color="auto"/>
          </w:divBdr>
        </w:div>
        <w:div w:id="118691925">
          <w:marLeft w:val="0"/>
          <w:marRight w:val="0"/>
          <w:marTop w:val="0"/>
          <w:marBottom w:val="0"/>
          <w:divBdr>
            <w:top w:val="none" w:sz="0" w:space="0" w:color="auto"/>
            <w:left w:val="none" w:sz="0" w:space="0" w:color="auto"/>
            <w:bottom w:val="none" w:sz="0" w:space="0" w:color="auto"/>
            <w:right w:val="none" w:sz="0" w:space="0" w:color="auto"/>
          </w:divBdr>
        </w:div>
      </w:divsChild>
    </w:div>
    <w:div w:id="2059165156">
      <w:bodyDiv w:val="1"/>
      <w:marLeft w:val="0"/>
      <w:marRight w:val="0"/>
      <w:marTop w:val="0"/>
      <w:marBottom w:val="0"/>
      <w:divBdr>
        <w:top w:val="none" w:sz="0" w:space="0" w:color="auto"/>
        <w:left w:val="none" w:sz="0" w:space="0" w:color="auto"/>
        <w:bottom w:val="none" w:sz="0" w:space="0" w:color="auto"/>
        <w:right w:val="none" w:sz="0" w:space="0" w:color="auto"/>
      </w:divBdr>
    </w:div>
    <w:div w:id="2095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07044-9900-6544-9FC2-8DA9E8AA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5022</Words>
  <Characters>26922</Characters>
  <Application>Microsoft Macintosh Word</Application>
  <DocSecurity>0</DocSecurity>
  <Lines>1076</Lines>
  <Paragraphs>819</Paragraphs>
  <ScaleCrop>false</ScaleCrop>
  <HeadingPairs>
    <vt:vector size="2" baseType="variant">
      <vt:variant>
        <vt:lpstr>Title</vt:lpstr>
      </vt:variant>
      <vt:variant>
        <vt:i4>1</vt:i4>
      </vt:variant>
    </vt:vector>
  </HeadingPairs>
  <TitlesOfParts>
    <vt:vector size="1" baseType="lpstr">
      <vt:lpstr>Research Protocol Template</vt:lpstr>
    </vt:vector>
  </TitlesOfParts>
  <Company>University College London NHS Foundation Trust</Company>
  <LinksUpToDate>false</LinksUpToDate>
  <CharactersWithSpaces>31125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Template</dc:title>
  <dc:subject>UCLH Sponsored studies</dc:subject>
  <dc:creator>Arun Sahni</dc:creator>
  <cp:lastModifiedBy>Ramani Moonesinghe</cp:lastModifiedBy>
  <cp:revision>2</cp:revision>
  <cp:lastPrinted>2017-12-06T15:47:00Z</cp:lastPrinted>
  <dcterms:created xsi:type="dcterms:W3CDTF">2019-04-08T14:40:00Z</dcterms:created>
  <dcterms:modified xsi:type="dcterms:W3CDTF">2019-04-08T14:40:00Z</dcterms:modified>
</cp:coreProperties>
</file>